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75AB7" w14:textId="3D1288E0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36"/>
          <w:szCs w:val="36"/>
        </w:rPr>
      </w:pPr>
      <w:bookmarkStart w:id="0" w:name="_Hlk36220822"/>
      <w:r>
        <w:rPr>
          <w:rStyle w:val="normaltextrun"/>
          <w:rFonts w:ascii="Tahoma" w:hAnsi="Tahoma"/>
          <w:color w:val="009F9E"/>
          <w:sz w:val="36"/>
        </w:rPr>
        <w:t>RUBRIK = VAD UPPHANDLADES, (HUR) OCH FÖR VAD/TILL VEM?</w:t>
      </w:r>
      <w:r>
        <w:rPr>
          <w:rStyle w:val="eop"/>
          <w:rFonts w:ascii="Tahoma" w:hAnsi="Tahoma"/>
          <w:color w:val="000000"/>
          <w:sz w:val="36"/>
        </w:rPr>
        <w:t> </w:t>
      </w:r>
    </w:p>
    <w:bookmarkEnd w:id="0"/>
    <w:p w14:paraId="2DE6A185" w14:textId="3E707175" w:rsidR="00611E03" w:rsidRDefault="00611E03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proofErr w:type="gramStart"/>
      <w:r>
        <w:rPr>
          <w:rStyle w:val="normaltextrun"/>
          <w:rFonts w:ascii="Tahoma" w:hAnsi="Tahoma"/>
          <w:color w:val="808080"/>
          <w:sz w:val="22"/>
        </w:rPr>
        <w:t>t.ex.</w:t>
      </w:r>
      <w:proofErr w:type="gramEnd"/>
      <w:r>
        <w:rPr>
          <w:rStyle w:val="normaltextrun"/>
          <w:rFonts w:ascii="Tahoma" w:hAnsi="Tahoma"/>
          <w:color w:val="808080"/>
          <w:sz w:val="22"/>
        </w:rPr>
        <w:t xml:space="preserve"> Upphandling av automatiska lösningar för läkemedelsförsörjningen till sjukhus - CASE KYS </w:t>
      </w:r>
    </w:p>
    <w:p w14:paraId="2F3C8046" w14:textId="14C7D56F" w:rsidR="00DD5113" w:rsidRDefault="00DD5113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proofErr w:type="gramStart"/>
      <w:r>
        <w:rPr>
          <w:rStyle w:val="normaltextrun"/>
          <w:rFonts w:ascii="Tahoma" w:hAnsi="Tahoma"/>
          <w:color w:val="808080"/>
          <w:sz w:val="22"/>
        </w:rPr>
        <w:t>t.ex.</w:t>
      </w:r>
      <w:proofErr w:type="gramEnd"/>
      <w:r>
        <w:rPr>
          <w:rStyle w:val="normaltextrun"/>
          <w:rFonts w:ascii="Tahoma" w:hAnsi="Tahoma"/>
          <w:color w:val="808080"/>
          <w:sz w:val="22"/>
        </w:rPr>
        <w:t xml:space="preserve"> Upphandling av boendetjänster enligt bonusmodellen - CASE Affärsverkssamkommunen för basservice JIK</w:t>
      </w:r>
    </w:p>
    <w:p w14:paraId="228B3907" w14:textId="77777777" w:rsidR="0020042A" w:rsidRDefault="0020042A" w:rsidP="00A92ED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22"/>
          <w:szCs w:val="22"/>
        </w:rPr>
      </w:pPr>
    </w:p>
    <w:p w14:paraId="69A90A36" w14:textId="0EEAA636" w:rsidR="0020042A" w:rsidRPr="002F387A" w:rsidRDefault="0020042A" w:rsidP="00A92ED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i/>
          <w:iCs/>
          <w:color w:val="000000"/>
          <w:sz w:val="22"/>
          <w:szCs w:val="22"/>
        </w:rPr>
      </w:pPr>
      <w:bookmarkStart w:id="1" w:name="_Hlk36221024"/>
      <w:r>
        <w:rPr>
          <w:rStyle w:val="eop"/>
          <w:rFonts w:ascii="Tahoma" w:hAnsi="Tahoma"/>
          <w:i/>
          <w:color w:val="000000"/>
          <w:sz w:val="22"/>
        </w:rPr>
        <w:t>De fält som märkts med * är obligatoriska</w:t>
      </w:r>
    </w:p>
    <w:bookmarkEnd w:id="1"/>
    <w:p w14:paraId="7F201982" w14:textId="521779D0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Tahoma" w:hAnsi="Tahoma"/>
          <w:color w:val="000000"/>
          <w:sz w:val="22"/>
        </w:rPr>
        <w:t> </w:t>
      </w:r>
    </w:p>
    <w:p w14:paraId="0D7F9A5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2" w:name="_Hlk36221009"/>
      <w:r>
        <w:rPr>
          <w:rStyle w:val="normaltextrun"/>
          <w:rFonts w:ascii="Tahoma" w:hAnsi="Tahoma"/>
          <w:b/>
          <w:color w:val="000000"/>
          <w:sz w:val="22"/>
        </w:rPr>
        <w:t>BAKGRUNDSUPPGIFTER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73500CA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Upphandlare*</w:t>
      </w:r>
      <w:r>
        <w:rPr>
          <w:rStyle w:val="normaltextrun"/>
          <w:rFonts w:ascii="Tahoma" w:hAnsi="Tahoma"/>
          <w:color w:val="000000"/>
          <w:sz w:val="22"/>
        </w:rPr>
        <w:t> 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14CEEFAC" w14:textId="61CD65D6" w:rsidR="003C2DC6" w:rsidRPr="003C2DC6" w:rsidRDefault="003C2DC6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>
        <w:rPr>
          <w:rStyle w:val="normaltextrun"/>
          <w:rFonts w:ascii="Tahoma" w:hAnsi="Tahoma"/>
          <w:color w:val="808080"/>
          <w:sz w:val="22"/>
        </w:rPr>
        <w:t xml:space="preserve">Upphandlarens namn (kommun, verk, stad, </w:t>
      </w:r>
      <w:proofErr w:type="gramStart"/>
      <w:r>
        <w:rPr>
          <w:rStyle w:val="normaltextrun"/>
          <w:rFonts w:ascii="Tahoma" w:hAnsi="Tahoma"/>
          <w:color w:val="808080"/>
          <w:sz w:val="22"/>
        </w:rPr>
        <w:t>etc.</w:t>
      </w:r>
      <w:proofErr w:type="gramEnd"/>
      <w:r>
        <w:rPr>
          <w:rStyle w:val="normaltextrun"/>
          <w:rFonts w:ascii="Tahoma" w:hAnsi="Tahoma"/>
          <w:color w:val="808080"/>
          <w:sz w:val="22"/>
        </w:rPr>
        <w:t>)</w:t>
      </w:r>
    </w:p>
    <w:p w14:paraId="16CAC28F" w14:textId="6F0102A2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Upphandlingsobjekt* 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7B969727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Upphandlingssektor + tjänst, produkt eller entreprenad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5B319DA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Upphandlingens värde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19797AC4" w14:textId="3D8C6DE2" w:rsidR="00A92EDC" w:rsidRPr="002F387A" w:rsidRDefault="00A92EDC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>
        <w:rPr>
          <w:rStyle w:val="normaltextrun"/>
          <w:color w:val="808080"/>
        </w:rPr>
        <w:t xml:space="preserve">~ </w:t>
      </w:r>
      <w:r>
        <w:rPr>
          <w:rStyle w:val="normaltextrun"/>
          <w:rFonts w:ascii="Tahoma" w:hAnsi="Tahoma"/>
          <w:color w:val="808080"/>
          <w:sz w:val="22"/>
        </w:rPr>
        <w:t>i euro och avrundat</w:t>
      </w:r>
      <w:r>
        <w:rPr>
          <w:rStyle w:val="normaltextrun"/>
          <w:color w:val="808080"/>
        </w:rPr>
        <w:t xml:space="preserve"> </w:t>
      </w:r>
    </w:p>
    <w:p w14:paraId="6467710A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Upphandlingens mål* 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6F68838B" w14:textId="2530DDBB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Vad var målet med upphandlingen (</w:t>
      </w:r>
      <w:proofErr w:type="gramStart"/>
      <w:r>
        <w:rPr>
          <w:rStyle w:val="normaltextrun"/>
          <w:rFonts w:ascii="Tahoma" w:hAnsi="Tahoma"/>
          <w:color w:val="808080"/>
          <w:sz w:val="22"/>
        </w:rPr>
        <w:t>t.ex.</w:t>
      </w:r>
      <w:proofErr w:type="gramEnd"/>
      <w:r>
        <w:rPr>
          <w:rStyle w:val="normaltextrun"/>
          <w:rFonts w:ascii="Tahoma" w:hAnsi="Tahoma"/>
          <w:color w:val="808080"/>
          <w:sz w:val="22"/>
        </w:rPr>
        <w:t xml:space="preserve"> minskning av utsläpp, miljövänligare produkter, minskning av CO2-utsläpp, djurens välbefinnande, sociala fördelar, livsmedelssäkerhet osv</w:t>
      </w:r>
      <w:r>
        <w:rPr>
          <w:rStyle w:val="spellingerror"/>
          <w:rFonts w:ascii="Tahoma" w:hAnsi="Tahoma"/>
          <w:color w:val="808080"/>
          <w:sz w:val="22"/>
        </w:rPr>
        <w:t>.</w:t>
      </w:r>
      <w:r>
        <w:rPr>
          <w:rStyle w:val="normaltextrun"/>
          <w:rFonts w:ascii="Tahoma" w:hAnsi="Tahoma"/>
          <w:color w:val="808080"/>
          <w:sz w:val="22"/>
        </w:rPr>
        <w:t>)? 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178B4F7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Aktörer som deltagit i upphandlingen 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5673D49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Hurdana experter, samarbetspartner och enheter deltog?</w:t>
      </w:r>
      <w:r>
        <w:rPr>
          <w:rStyle w:val="eop"/>
          <w:rFonts w:ascii="Tahoma" w:hAnsi="Tahoma"/>
          <w:color w:val="000000"/>
          <w:sz w:val="22"/>
        </w:rPr>
        <w:t> </w:t>
      </w:r>
    </w:p>
    <w:bookmarkEnd w:id="2"/>
    <w:p w14:paraId="4D17B721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-------------------------------------------------------------------------------------------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21D944B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3" w:name="_Hlk36221045"/>
      <w:r>
        <w:rPr>
          <w:rStyle w:val="normaltextrun"/>
          <w:rFonts w:ascii="Tahoma" w:hAnsi="Tahoma"/>
          <w:b/>
          <w:color w:val="000000"/>
          <w:sz w:val="22"/>
        </w:rPr>
        <w:t>Bakgrund till upphandlingen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272E884F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Här kan du nämna eventuell bakgrund till upphandlingen som inte rör upphandlingens mål. </w:t>
      </w:r>
      <w:r>
        <w:rPr>
          <w:rStyle w:val="eop"/>
          <w:rFonts w:ascii="Tahoma" w:hAnsi="Tahoma"/>
          <w:color w:val="000000"/>
          <w:sz w:val="22"/>
        </w:rPr>
        <w:t> </w:t>
      </w:r>
    </w:p>
    <w:bookmarkEnd w:id="3"/>
    <w:p w14:paraId="3F30186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bCs/>
          <w:color w:val="000000"/>
          <w:sz w:val="22"/>
        </w:rPr>
        <w:t>Beredning av upphandlingen och marknadsdialog</w:t>
      </w:r>
      <w:r>
        <w:rPr>
          <w:rStyle w:val="normaltextrun"/>
          <w:rFonts w:ascii="Tahoma" w:hAnsi="Tahoma"/>
          <w:b/>
          <w:color w:val="000000"/>
          <w:sz w:val="22"/>
        </w:rPr>
        <w:t> 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3324781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Beskriv hurdan tillställning som ordnades och vad man lärde sig av den.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191EDF7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Krav på föremålet för upphandlingen och jämförelsegrunder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506EE5E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Vilka kriterier användes och hur verifierades dessa?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49762EA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Avtalsvillkor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55E77EF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Beskriv avtalsvillkoren som tillämpas.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2CFE0D6A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Eventuella utmaningar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29556CE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Beskriv eventuella utmaningar och flaskhalsar, om sådana fanns.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4D3ED79E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Nyttor/Resultat/Konsekvenser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5831A76D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I. Vad åstadkoms?  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03F0DABE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II. Nåddes målen? 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4A044BD7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III. Vilka konsekvenser hade upphandlingen (miljö, regionalekonomiska konsekvenser</w:t>
      </w:r>
      <w:r>
        <w:rPr>
          <w:rFonts w:ascii="Tahoma" w:hAnsi="Tahoma"/>
          <w:color w:val="808080"/>
          <w:sz w:val="22"/>
        </w:rPr>
        <w:t xml:space="preserve"> </w:t>
      </w:r>
      <w:r>
        <w:rPr>
          <w:rStyle w:val="spellingerror"/>
          <w:rFonts w:ascii="Tahoma" w:hAnsi="Tahoma"/>
          <w:color w:val="808080"/>
          <w:sz w:val="22"/>
        </w:rPr>
        <w:t>osv.</w:t>
      </w:r>
      <w:r>
        <w:rPr>
          <w:rStyle w:val="normaltextrun"/>
          <w:rFonts w:ascii="Tahoma" w:hAnsi="Tahoma"/>
          <w:color w:val="808080"/>
          <w:sz w:val="22"/>
        </w:rPr>
        <w:t>)? 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21DE666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IV. Hur har frågan följts upp under upphandlingskontraktets gång? 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6C0A4099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-------------------------------------------------------------------------------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605D119C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 xml:space="preserve">Eventuella fortsatta åtgärder </w:t>
      </w:r>
      <w:r>
        <w:rPr>
          <w:rStyle w:val="normaltextrun"/>
          <w:rFonts w:ascii="Tahoma" w:hAnsi="Tahoma"/>
          <w:color w:val="000000"/>
          <w:sz w:val="22"/>
        </w:rPr>
        <w:t> 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6D797A6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 xml:space="preserve">Ange här planerade/genomförda fortsatta åtgärder, </w:t>
      </w:r>
      <w:proofErr w:type="gramStart"/>
      <w:r>
        <w:rPr>
          <w:rStyle w:val="normaltextrun"/>
          <w:rFonts w:ascii="Tahoma" w:hAnsi="Tahoma"/>
          <w:color w:val="808080"/>
          <w:sz w:val="22"/>
        </w:rPr>
        <w:t>t.ex.</w:t>
      </w:r>
      <w:proofErr w:type="gramEnd"/>
      <w:r>
        <w:rPr>
          <w:rStyle w:val="normaltextrun"/>
          <w:rFonts w:ascii="Tahoma" w:hAnsi="Tahoma"/>
          <w:color w:val="808080"/>
          <w:sz w:val="22"/>
        </w:rPr>
        <w:t xml:space="preserve"> hurdan uppföljning som har gjorts eller planeras och/eller eventuella nya upphandlingar, utredningar och dylikt som upphandlingen i fråga har lett till.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68593DA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Upphandlarens kommentar (Lärdomar)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429FC654" w14:textId="0C554860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 xml:space="preserve">Ange (/fråga upphandlaren) vilka lärdomar som upphandlingen gett? </w:t>
      </w:r>
      <w:r w:rsidR="00B536AE">
        <w:rPr>
          <w:rStyle w:val="normaltextrun"/>
          <w:rFonts w:ascii="Tahoma" w:hAnsi="Tahoma"/>
          <w:color w:val="808080"/>
          <w:sz w:val="22"/>
        </w:rPr>
        <w:t>A</w:t>
      </w:r>
      <w:r>
        <w:rPr>
          <w:rStyle w:val="normaltextrun"/>
          <w:rFonts w:ascii="Tahoma" w:hAnsi="Tahoma"/>
          <w:color w:val="808080"/>
          <w:sz w:val="22"/>
        </w:rPr>
        <w:t>ndra frågor som upphandlaren anser vara viktiga eller de viktigaste framgångsfaktorerna och/eller flaskhalsarna. 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06884C0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Exempel för andra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35D85A6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Kan upphandlingsmetoderna eller jämförelsegrunderna eller liknande utnyttjas och överföras också till andra upphandlingar? 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48117A1C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4" w:name="_Hlk36221393"/>
      <w:r>
        <w:rPr>
          <w:rStyle w:val="normaltextrun"/>
          <w:rFonts w:ascii="Tahoma" w:hAnsi="Tahoma"/>
          <w:b/>
          <w:color w:val="000000"/>
          <w:sz w:val="22"/>
        </w:rPr>
        <w:t>Mer information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618669B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Här kan du om du vill ange annan information om upphandlingen, om den inte passar in under de föregående rubrikerna.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31EED632" w14:textId="33DB1A5C" w:rsidR="002F387A" w:rsidRDefault="002F387A" w:rsidP="002F387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Kontaktperson</w:t>
      </w:r>
    </w:p>
    <w:p w14:paraId="17DDDBAD" w14:textId="3EC6428C" w:rsidR="003C2DC6" w:rsidRPr="003C2DC6" w:rsidRDefault="002F387A" w:rsidP="00611E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>
        <w:rPr>
          <w:rStyle w:val="normaltextrun"/>
          <w:rFonts w:ascii="Tahoma" w:hAnsi="Tahoma"/>
          <w:color w:val="808080"/>
          <w:sz w:val="22"/>
        </w:rPr>
        <w:lastRenderedPageBreak/>
        <w:t>Namn, telefonnummer och e-postadress för den som fyller i exempelinfon + kontaktuppgifter till den person som offe</w:t>
      </w:r>
      <w:r w:rsidR="00B536AE">
        <w:rPr>
          <w:rStyle w:val="normaltextrun"/>
          <w:rFonts w:ascii="Tahoma" w:hAnsi="Tahoma"/>
          <w:color w:val="808080"/>
          <w:sz w:val="22"/>
        </w:rPr>
        <w:t>n</w:t>
      </w:r>
      <w:r>
        <w:rPr>
          <w:rStyle w:val="normaltextrun"/>
          <w:rFonts w:ascii="Tahoma" w:hAnsi="Tahoma"/>
          <w:color w:val="808080"/>
          <w:sz w:val="22"/>
        </w:rPr>
        <w:t>tligt kan stå som kontaktperson, om</w:t>
      </w:r>
      <w:bookmarkStart w:id="5" w:name="_Hlk36221536"/>
      <w:bookmarkEnd w:id="4"/>
      <w:r>
        <w:t xml:space="preserve"> </w:t>
      </w:r>
      <w:r>
        <w:rPr>
          <w:rStyle w:val="normaltextrun"/>
          <w:rFonts w:ascii="Tahoma" w:hAnsi="Tahoma"/>
          <w:color w:val="808080"/>
          <w:sz w:val="22"/>
        </w:rPr>
        <w:t>det inte är samma person</w:t>
      </w:r>
    </w:p>
    <w:p w14:paraId="212E8FE9" w14:textId="77777777" w:rsidR="003C2DC6" w:rsidRDefault="003C2DC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52DDEF02" w14:textId="3541322C" w:rsidR="00611E03" w:rsidRDefault="00DD5113" w:rsidP="00611E0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009F9E"/>
          <w:sz w:val="36"/>
        </w:rPr>
        <w:lastRenderedPageBreak/>
        <w:t>Välj ämnesord</w:t>
      </w:r>
      <w:r>
        <w:rPr>
          <w:rStyle w:val="eop"/>
          <w:rFonts w:ascii="Tahoma" w:hAnsi="Tahoma"/>
          <w:color w:val="000000"/>
          <w:sz w:val="36"/>
        </w:rPr>
        <w:t> </w:t>
      </w:r>
    </w:p>
    <w:p w14:paraId="1DB9BBEB" w14:textId="77777777" w:rsidR="00611E03" w:rsidRDefault="00611E03" w:rsidP="001D1657"/>
    <w:p w14:paraId="5A704859" w14:textId="5F82E8AC" w:rsidR="00611E03" w:rsidRPr="001528ED" w:rsidRDefault="00611E03" w:rsidP="6FD321D0">
      <w:pPr>
        <w:rPr>
          <w:rStyle w:val="normaltextrun"/>
          <w:rFonts w:ascii="Tahoma" w:hAnsi="Tahoma" w:cs="Tahoma"/>
        </w:rPr>
        <w:sectPr w:rsidR="00611E03" w:rsidRPr="001528ED" w:rsidSect="002F387A">
          <w:headerReference w:type="default" r:id="rId9"/>
          <w:footerReference w:type="default" r:id="rId10"/>
          <w:pgSz w:w="11906" w:h="16838"/>
          <w:pgMar w:top="1135" w:right="1134" w:bottom="1417" w:left="1134" w:header="708" w:footer="708" w:gutter="0"/>
          <w:cols w:space="708"/>
          <w:docGrid w:linePitch="360"/>
        </w:sectPr>
      </w:pPr>
      <w:r w:rsidRPr="6FD321D0">
        <w:rPr>
          <w:rStyle w:val="normaltextrun"/>
          <w:rFonts w:ascii="Tahoma" w:hAnsi="Tahoma"/>
        </w:rPr>
        <w:t xml:space="preserve">Välj bland följande ämnesord ut vilka som bäst lämpar sig för denna upphandling </w:t>
      </w:r>
      <w:r w:rsidRPr="6FD321D0">
        <w:rPr>
          <w:rStyle w:val="normaltextrun"/>
          <w:rFonts w:ascii="Tahoma" w:hAnsi="Tahoma"/>
          <w:highlight w:val="yellow"/>
        </w:rPr>
        <w:t>genom att markera de rader du valt med gul</w:t>
      </w:r>
      <w:r w:rsidR="0091497D" w:rsidRPr="6FD321D0">
        <w:rPr>
          <w:rStyle w:val="normaltextrun"/>
          <w:rFonts w:ascii="Tahoma" w:hAnsi="Tahoma"/>
        </w:rPr>
        <w:t>t</w:t>
      </w:r>
      <w:r w:rsidRPr="6FD321D0">
        <w:rPr>
          <w:rStyle w:val="normaltextrun"/>
          <w:rFonts w:ascii="Tahoma" w:hAnsi="Tahoma"/>
        </w:rPr>
        <w:t>:</w:t>
      </w:r>
    </w:p>
    <w:bookmarkEnd w:id="5"/>
    <w:p w14:paraId="5C8121B9" w14:textId="357A3DA4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b/>
          <w:bCs/>
          <w:sz w:val="18"/>
          <w:szCs w:val="18"/>
        </w:rPr>
      </w:pPr>
      <w:r w:rsidRPr="001528ED">
        <w:rPr>
          <w:rStyle w:val="normaltextrun"/>
          <w:rFonts w:ascii="Tahoma" w:hAnsi="Tahoma"/>
          <w:b/>
          <w:bCs/>
          <w:sz w:val="18"/>
          <w:szCs w:val="18"/>
        </w:rPr>
        <w:t>1.</w:t>
      </w:r>
      <w:r w:rsidR="3739C350" w:rsidRPr="001528ED">
        <w:rPr>
          <w:rStyle w:val="normaltextrun"/>
          <w:rFonts w:ascii="Tahoma" w:hAnsi="Tahoma"/>
          <w:b/>
          <w:bCs/>
          <w:sz w:val="18"/>
          <w:szCs w:val="18"/>
        </w:rPr>
        <w:t xml:space="preserve"> Föremål för upphandlingen</w:t>
      </w:r>
    </w:p>
    <w:p w14:paraId="01E8552E" w14:textId="5804A345" w:rsidR="0076F99F" w:rsidRPr="001528ED" w:rsidRDefault="0076F99F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Energiproduktion</w:t>
      </w:r>
    </w:p>
    <w:p w14:paraId="3BDE328A" w14:textId="0D2698DF" w:rsidR="0076F99F" w:rsidRPr="001528ED" w:rsidRDefault="0076F99F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Avfallshantering</w:t>
      </w:r>
    </w:p>
    <w:p w14:paraId="2BBE3158" w14:textId="4092C39D" w:rsidR="0076F99F" w:rsidRPr="001528ED" w:rsidRDefault="0076F99F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Trafik, rörlighet och logistik</w:t>
      </w:r>
    </w:p>
    <w:p w14:paraId="28487C90" w14:textId="632AB403" w:rsidR="0076F99F" w:rsidRPr="001528ED" w:rsidRDefault="0076F99F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Byggande och infrastruktur</w:t>
      </w:r>
    </w:p>
    <w:p w14:paraId="3038E575" w14:textId="310BC242" w:rsidR="0076F99F" w:rsidRPr="001528ED" w:rsidRDefault="0076F99F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Måltidssystem och livsmedel</w:t>
      </w:r>
    </w:p>
    <w:p w14:paraId="42A24C49" w14:textId="3716D570" w:rsidR="0076F99F" w:rsidRPr="001528ED" w:rsidRDefault="0076F99F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Bildning och undervisning</w:t>
      </w:r>
    </w:p>
    <w:p w14:paraId="363B8E12" w14:textId="1AB6A4B3" w:rsidR="0076F99F" w:rsidRPr="001528ED" w:rsidRDefault="0076F99F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Social- och hälsovård</w:t>
      </w:r>
    </w:p>
    <w:p w14:paraId="5EF5599C" w14:textId="285E6E2C" w:rsidR="0076F99F" w:rsidRPr="001528ED" w:rsidRDefault="0076F99F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Teknik och ICT-lösningar</w:t>
      </w:r>
    </w:p>
    <w:p w14:paraId="06605D22" w14:textId="0D82BE64" w:rsidR="0076F99F" w:rsidRPr="001528ED" w:rsidRDefault="0076F99F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Annat</w:t>
      </w:r>
    </w:p>
    <w:p w14:paraId="26C8B619" w14:textId="77777777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</w:p>
    <w:p w14:paraId="7CFEAE73" w14:textId="3D8D5959" w:rsidR="00CE3A72" w:rsidRPr="001528ED" w:rsidRDefault="00CE3A72" w:rsidP="6FD321D0">
      <w:pPr>
        <w:spacing w:after="0" w:line="240" w:lineRule="auto"/>
        <w:rPr>
          <w:rStyle w:val="normaltextrun"/>
          <w:rFonts w:ascii="Tahoma" w:hAnsi="Tahoma"/>
          <w:b/>
          <w:bCs/>
          <w:sz w:val="18"/>
          <w:szCs w:val="18"/>
        </w:rPr>
      </w:pPr>
      <w:r w:rsidRPr="001528ED">
        <w:rPr>
          <w:rStyle w:val="normaltextrun"/>
          <w:rFonts w:ascii="Tahoma" w:hAnsi="Tahoma"/>
          <w:b/>
          <w:bCs/>
          <w:sz w:val="18"/>
          <w:szCs w:val="18"/>
        </w:rPr>
        <w:t>2</w:t>
      </w:r>
      <w:r w:rsidR="55179C56" w:rsidRPr="001528ED">
        <w:rPr>
          <w:rStyle w:val="normaltextrun"/>
          <w:rFonts w:ascii="Tahoma" w:hAnsi="Tahoma"/>
          <w:b/>
          <w:bCs/>
          <w:sz w:val="18"/>
          <w:szCs w:val="18"/>
        </w:rPr>
        <w:t>. Område</w:t>
      </w:r>
    </w:p>
    <w:p w14:paraId="6D0BE25C" w14:textId="155CB801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Hela Finland</w:t>
      </w:r>
    </w:p>
    <w:p w14:paraId="47D6B491" w14:textId="52CF63C8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Nyland</w:t>
      </w:r>
    </w:p>
    <w:p w14:paraId="782122B3" w14:textId="685B68DE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Egentliga Finland</w:t>
      </w:r>
    </w:p>
    <w:p w14:paraId="6C7FBB7C" w14:textId="7E2DBF8F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Satakunta</w:t>
      </w:r>
    </w:p>
    <w:p w14:paraId="6855AB9B" w14:textId="0BB95D91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Egentliga Tavastland</w:t>
      </w:r>
    </w:p>
    <w:p w14:paraId="2C8A2BAE" w14:textId="152275AE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Birkaland</w:t>
      </w:r>
    </w:p>
    <w:p w14:paraId="25DA6901" w14:textId="6F76D736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Päijänne-Tavastland</w:t>
      </w:r>
    </w:p>
    <w:p w14:paraId="0831103F" w14:textId="6B24D894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Kymmenedalen</w:t>
      </w:r>
    </w:p>
    <w:p w14:paraId="123B774D" w14:textId="2FA210AF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Södra Karelen</w:t>
      </w:r>
    </w:p>
    <w:p w14:paraId="676CD306" w14:textId="6337B5C3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Södra Savolax</w:t>
      </w:r>
    </w:p>
    <w:p w14:paraId="4E852C3D" w14:textId="6A11E750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Norra Karelen</w:t>
      </w:r>
    </w:p>
    <w:p w14:paraId="649242CB" w14:textId="38758C7C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Norra Savolax</w:t>
      </w:r>
    </w:p>
    <w:p w14:paraId="79E398B1" w14:textId="179ACBF3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Mellersta Finland</w:t>
      </w:r>
    </w:p>
    <w:p w14:paraId="418DA3F6" w14:textId="7EAE0C41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Södra Österbotten</w:t>
      </w:r>
    </w:p>
    <w:p w14:paraId="45A4BD03" w14:textId="21DF532C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Österbotten</w:t>
      </w:r>
    </w:p>
    <w:p w14:paraId="271CD699" w14:textId="74B6615C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Mellersta Österbotten</w:t>
      </w:r>
    </w:p>
    <w:p w14:paraId="3490E25F" w14:textId="01392DA9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Norra Österbotten</w:t>
      </w:r>
    </w:p>
    <w:p w14:paraId="4D4F5C55" w14:textId="2F6E39B6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Kajanaland</w:t>
      </w:r>
    </w:p>
    <w:p w14:paraId="30E24C08" w14:textId="13D3E054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Lappland</w:t>
      </w:r>
    </w:p>
    <w:p w14:paraId="7012B522" w14:textId="23C4049D" w:rsidR="6FD321D0" w:rsidRPr="001528ED" w:rsidRDefault="6FD321D0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</w:p>
    <w:p w14:paraId="748B9350" w14:textId="423F5BF2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b/>
          <w:bCs/>
          <w:sz w:val="18"/>
          <w:szCs w:val="18"/>
        </w:rPr>
      </w:pPr>
      <w:r w:rsidRPr="001528ED">
        <w:rPr>
          <w:rStyle w:val="normaltextrun"/>
          <w:rFonts w:ascii="Tahoma" w:hAnsi="Tahoma"/>
          <w:b/>
          <w:bCs/>
          <w:sz w:val="18"/>
          <w:szCs w:val="18"/>
        </w:rPr>
        <w:t xml:space="preserve">3. </w:t>
      </w:r>
      <w:r w:rsidR="5DC9B4F9" w:rsidRPr="001528ED">
        <w:rPr>
          <w:rStyle w:val="normaltextrun"/>
          <w:rFonts w:ascii="Tahoma" w:hAnsi="Tahoma"/>
          <w:b/>
          <w:bCs/>
          <w:sz w:val="18"/>
          <w:szCs w:val="18"/>
        </w:rPr>
        <w:t>Upphandlingstyp</w:t>
      </w:r>
    </w:p>
    <w:p w14:paraId="23D592B6" w14:textId="6C0F632E" w:rsidR="5DC9B4F9" w:rsidRPr="001528ED" w:rsidRDefault="5DC9B4F9" w:rsidP="6FD321D0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Vara eller teknik</w:t>
      </w:r>
    </w:p>
    <w:p w14:paraId="5A333364" w14:textId="76EFA70B" w:rsidR="5DC9B4F9" w:rsidRPr="001528ED" w:rsidRDefault="5DC9B4F9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Tjänst</w:t>
      </w:r>
    </w:p>
    <w:p w14:paraId="5724A2D0" w14:textId="48F28613" w:rsidR="5DC9B4F9" w:rsidRPr="001528ED" w:rsidRDefault="5DC9B4F9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Byggentreprenad</w:t>
      </w:r>
    </w:p>
    <w:p w14:paraId="6EED5019" w14:textId="77777777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b/>
          <w:bCs/>
          <w:sz w:val="18"/>
          <w:szCs w:val="18"/>
        </w:rPr>
      </w:pPr>
    </w:p>
    <w:p w14:paraId="2126B297" w14:textId="2BFB7015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b/>
          <w:bCs/>
          <w:sz w:val="18"/>
          <w:szCs w:val="18"/>
        </w:rPr>
      </w:pPr>
      <w:r w:rsidRPr="001528ED">
        <w:rPr>
          <w:rStyle w:val="normaltextrun"/>
          <w:rFonts w:ascii="Tahoma" w:hAnsi="Tahoma"/>
          <w:b/>
          <w:bCs/>
          <w:sz w:val="18"/>
          <w:szCs w:val="18"/>
        </w:rPr>
        <w:t xml:space="preserve">4. </w:t>
      </w:r>
      <w:r w:rsidR="7C3E0E87" w:rsidRPr="001528ED">
        <w:rPr>
          <w:rStyle w:val="normaltextrun"/>
          <w:rFonts w:ascii="Tahoma" w:hAnsi="Tahoma"/>
          <w:b/>
          <w:bCs/>
          <w:sz w:val="18"/>
          <w:szCs w:val="18"/>
        </w:rPr>
        <w:t>Upphandlingsvärde</w:t>
      </w:r>
    </w:p>
    <w:p w14:paraId="649E06B9" w14:textId="77777777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 xml:space="preserve"> &lt; 50 000</w:t>
      </w:r>
    </w:p>
    <w:p w14:paraId="1D74C612" w14:textId="77777777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50 000 100 000</w:t>
      </w:r>
    </w:p>
    <w:p w14:paraId="23DF525E" w14:textId="77777777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100 000 - 500 000</w:t>
      </w:r>
    </w:p>
    <w:p w14:paraId="4967B1F8" w14:textId="77777777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500 000 - 1M</w:t>
      </w:r>
    </w:p>
    <w:p w14:paraId="2A235E6C" w14:textId="77777777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1M - 50M</w:t>
      </w:r>
    </w:p>
    <w:p w14:paraId="29EA1B38" w14:textId="77777777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50M - 100M</w:t>
      </w:r>
    </w:p>
    <w:p w14:paraId="1522FFD9" w14:textId="77777777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&gt; 100 M</w:t>
      </w:r>
    </w:p>
    <w:p w14:paraId="7ABDECC3" w14:textId="77777777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</w:p>
    <w:p w14:paraId="6330F93C" w14:textId="00CB3C50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b/>
          <w:bCs/>
          <w:sz w:val="18"/>
          <w:szCs w:val="18"/>
        </w:rPr>
      </w:pPr>
      <w:r w:rsidRPr="001528ED">
        <w:rPr>
          <w:rStyle w:val="normaltextrun"/>
          <w:rFonts w:ascii="Tahoma" w:hAnsi="Tahoma"/>
          <w:b/>
          <w:bCs/>
          <w:sz w:val="18"/>
          <w:szCs w:val="18"/>
        </w:rPr>
        <w:t xml:space="preserve">5. </w:t>
      </w:r>
      <w:r w:rsidR="12F36041" w:rsidRPr="001528ED">
        <w:rPr>
          <w:rStyle w:val="normaltextrun"/>
          <w:rFonts w:ascii="Tahoma" w:hAnsi="Tahoma"/>
          <w:b/>
          <w:bCs/>
          <w:sz w:val="18"/>
          <w:szCs w:val="18"/>
        </w:rPr>
        <w:t>Upphandlingsförfarande</w:t>
      </w:r>
    </w:p>
    <w:p w14:paraId="3F043D81" w14:textId="4D85D9E5" w:rsidR="00CE3A72" w:rsidRPr="001528ED" w:rsidRDefault="45B4C171" w:rsidP="6FD321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Öppet förfarande</w:t>
      </w:r>
    </w:p>
    <w:p w14:paraId="7DB10FEA" w14:textId="38CDEAC0" w:rsidR="00CE3A72" w:rsidRPr="001528ED" w:rsidRDefault="45B4C171" w:rsidP="6FD321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Dynamiskt inköpssystem</w:t>
      </w:r>
    </w:p>
    <w:p w14:paraId="5E98C272" w14:textId="0A310205" w:rsidR="00CE3A72" w:rsidRPr="001528ED" w:rsidRDefault="45B4C171" w:rsidP="6FD321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Innovationspartnerskap</w:t>
      </w:r>
    </w:p>
    <w:p w14:paraId="4A5E0688" w14:textId="3AE48D42" w:rsidR="00CE3A72" w:rsidRPr="001528ED" w:rsidRDefault="45B4C171" w:rsidP="6FD321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Förhandlat förfarande</w:t>
      </w:r>
    </w:p>
    <w:p w14:paraId="20D3CD3F" w14:textId="018DAA24" w:rsidR="00CE3A72" w:rsidRPr="001528ED" w:rsidRDefault="45B4C171" w:rsidP="6FD321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Konkurrenspräglad dialog</w:t>
      </w:r>
    </w:p>
    <w:p w14:paraId="436A7748" w14:textId="0CCA5F3D" w:rsidR="00CE3A72" w:rsidRPr="001528ED" w:rsidRDefault="45B4C171" w:rsidP="6FD321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Projekttävling</w:t>
      </w:r>
    </w:p>
    <w:p w14:paraId="3274B10F" w14:textId="5E03C93F" w:rsidR="00CE3A72" w:rsidRPr="001528ED" w:rsidRDefault="45B4C171" w:rsidP="6FD321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Ramavtal</w:t>
      </w:r>
    </w:p>
    <w:p w14:paraId="69480FA6" w14:textId="3090C505" w:rsidR="00CE3A72" w:rsidRPr="001528ED" w:rsidRDefault="45B4C171" w:rsidP="6FD321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Selektivt förfarande</w:t>
      </w:r>
    </w:p>
    <w:p w14:paraId="06092161" w14:textId="1365C12E" w:rsidR="00CE3A72" w:rsidRPr="001528ED" w:rsidRDefault="45B4C171" w:rsidP="6FD321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Elektronisk auktion</w:t>
      </w:r>
    </w:p>
    <w:p w14:paraId="640022F5" w14:textId="6661C161" w:rsidR="00CE3A72" w:rsidRPr="001528ED" w:rsidRDefault="45B4C171" w:rsidP="6FD321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Direktupphandling</w:t>
      </w:r>
    </w:p>
    <w:p w14:paraId="0DD9442C" w14:textId="77777777" w:rsidR="00CE3A72" w:rsidRPr="001528ED" w:rsidRDefault="45B4C171" w:rsidP="6FD321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lastRenderedPageBreak/>
        <w:t>Eget förfarande</w:t>
      </w:r>
    </w:p>
    <w:p w14:paraId="57B4B648" w14:textId="68517C13" w:rsidR="0403D1FB" w:rsidRPr="001528ED" w:rsidRDefault="0403D1FB" w:rsidP="0403D1FB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046283D" w14:textId="59FAD731" w:rsidR="67DDFAAC" w:rsidRPr="001528ED" w:rsidRDefault="67DDFAAC" w:rsidP="0403D1FB">
      <w:pPr>
        <w:spacing w:after="0" w:line="240" w:lineRule="auto"/>
        <w:rPr>
          <w:rStyle w:val="normaltextrun"/>
          <w:rFonts w:ascii="Tahoma" w:hAnsi="Tahoma" w:cs="Tahoma"/>
          <w:b/>
          <w:bCs/>
          <w:sz w:val="18"/>
          <w:szCs w:val="18"/>
        </w:rPr>
      </w:pPr>
      <w:r w:rsidRPr="001528ED">
        <w:rPr>
          <w:rStyle w:val="normaltextrun"/>
          <w:rFonts w:ascii="Tahoma" w:hAnsi="Tahoma"/>
          <w:b/>
          <w:bCs/>
          <w:sz w:val="18"/>
          <w:szCs w:val="18"/>
        </w:rPr>
        <w:t>6. Organisationstyp</w:t>
      </w:r>
    </w:p>
    <w:p w14:paraId="3422DFC5" w14:textId="670EF971" w:rsidR="67DDFAAC" w:rsidRPr="001528ED" w:rsidRDefault="67DDFAAC" w:rsidP="0403D1FB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Kommun/stad</w:t>
      </w:r>
    </w:p>
    <w:p w14:paraId="427260C5" w14:textId="22BA4E22" w:rsidR="00520F6F" w:rsidRDefault="00520F6F" w:rsidP="0403D1FB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520F6F">
        <w:rPr>
          <w:rStyle w:val="normaltextrun"/>
          <w:rFonts w:ascii="Tahoma" w:hAnsi="Tahoma"/>
          <w:sz w:val="18"/>
          <w:szCs w:val="18"/>
        </w:rPr>
        <w:t>Samkommun</w:t>
      </w:r>
    </w:p>
    <w:p w14:paraId="4A67F3DB" w14:textId="5AD39F54" w:rsidR="67DDFAAC" w:rsidRPr="001528ED" w:rsidRDefault="67DDFAAC" w:rsidP="0403D1FB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Församling</w:t>
      </w:r>
    </w:p>
    <w:p w14:paraId="30D5190C" w14:textId="1EC6864C" w:rsidR="67DDFAAC" w:rsidRPr="001528ED" w:rsidRDefault="67DDFAAC" w:rsidP="0403D1FB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Staten</w:t>
      </w:r>
    </w:p>
    <w:p w14:paraId="1DEB8131" w14:textId="5B145FAA" w:rsidR="67DDFAAC" w:rsidRPr="001528ED" w:rsidRDefault="67DDFAAC" w:rsidP="0403D1FB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Inköpscentral</w:t>
      </w:r>
    </w:p>
    <w:p w14:paraId="50753AC0" w14:textId="26D1FB18" w:rsidR="67DDFAAC" w:rsidRPr="001528ED" w:rsidRDefault="67DDFAAC" w:rsidP="0403D1FB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Företag</w:t>
      </w:r>
    </w:p>
    <w:p w14:paraId="094E3DE2" w14:textId="1ECC7059" w:rsidR="0403D1FB" w:rsidRPr="001528ED" w:rsidRDefault="0403D1FB" w:rsidP="0403D1FB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DEDD3D9" w14:textId="4C7DF36C" w:rsidR="67DDFAAC" w:rsidRPr="001528ED" w:rsidRDefault="67DDFAAC" w:rsidP="0403D1F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Style w:val="normaltextrun"/>
          <w:rFonts w:ascii="Tahoma" w:hAnsi="Tahoma"/>
          <w:b/>
          <w:bCs/>
          <w:sz w:val="18"/>
          <w:szCs w:val="18"/>
        </w:rPr>
        <w:t>7. Betoning på...</w:t>
      </w:r>
    </w:p>
    <w:p w14:paraId="3E38EBCD" w14:textId="1AAC9B64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b/>
          <w:bCs/>
          <w:sz w:val="18"/>
          <w:szCs w:val="18"/>
        </w:rPr>
      </w:pPr>
      <w:r w:rsidRPr="001528ED">
        <w:rPr>
          <w:rFonts w:ascii="Tahoma" w:hAnsi="Tahoma"/>
          <w:b/>
          <w:bCs/>
          <w:sz w:val="18"/>
          <w:szCs w:val="18"/>
        </w:rPr>
        <w:t>En fungerande upphandlingsprocess</w:t>
      </w:r>
    </w:p>
    <w:p w14:paraId="46475429" w14:textId="56AF4B1C" w:rsidR="67DDFAAC" w:rsidRPr="001528ED" w:rsidRDefault="67DDFAAC" w:rsidP="0403D1FB">
      <w:pPr>
        <w:spacing w:after="0" w:line="240" w:lineRule="auto"/>
        <w:ind w:left="360" w:firstLine="360"/>
        <w:rPr>
          <w:rFonts w:ascii="Tahoma" w:hAnsi="Tahoma"/>
          <w:sz w:val="18"/>
          <w:szCs w:val="18"/>
        </w:rPr>
      </w:pPr>
      <w:r w:rsidRPr="001528ED">
        <w:rPr>
          <w:rFonts w:ascii="Tahoma" w:hAnsi="Tahoma"/>
          <w:sz w:val="18"/>
          <w:szCs w:val="18"/>
        </w:rPr>
        <w:t>Involvering av slutanvändarna</w:t>
      </w:r>
    </w:p>
    <w:p w14:paraId="669C76EB" w14:textId="09B1F5D3" w:rsidR="67DDFAAC" w:rsidRPr="001528ED" w:rsidRDefault="67DDFAAC" w:rsidP="0403D1FB">
      <w:pPr>
        <w:spacing w:after="0" w:line="240" w:lineRule="auto"/>
        <w:ind w:left="360" w:firstLine="360"/>
        <w:rPr>
          <w:rFonts w:ascii="Tahoma" w:hAnsi="Tahoma"/>
          <w:sz w:val="18"/>
          <w:szCs w:val="18"/>
        </w:rPr>
      </w:pPr>
      <w:r w:rsidRPr="001528ED">
        <w:rPr>
          <w:rFonts w:ascii="Tahoma" w:hAnsi="Tahoma"/>
          <w:sz w:val="18"/>
          <w:szCs w:val="18"/>
        </w:rPr>
        <w:t>Marknadskartläggning/marknadsdialog</w:t>
      </w:r>
    </w:p>
    <w:p w14:paraId="5F5BB46E" w14:textId="5A202D73" w:rsidR="67DDFAAC" w:rsidRPr="001528ED" w:rsidRDefault="67DDFAAC" w:rsidP="0403D1FB">
      <w:pPr>
        <w:spacing w:after="0" w:line="240" w:lineRule="auto"/>
        <w:ind w:left="360" w:firstLine="360"/>
        <w:rPr>
          <w:rFonts w:ascii="Tahoma" w:hAnsi="Tahoma"/>
          <w:sz w:val="18"/>
          <w:szCs w:val="18"/>
        </w:rPr>
      </w:pPr>
      <w:r w:rsidRPr="001528ED">
        <w:rPr>
          <w:rFonts w:ascii="Tahoma" w:hAnsi="Tahoma"/>
          <w:sz w:val="18"/>
          <w:szCs w:val="18"/>
        </w:rPr>
        <w:t>Fungerande konkurrensutsättning</w:t>
      </w:r>
    </w:p>
    <w:p w14:paraId="68802EB3" w14:textId="612B90F9" w:rsidR="67DDFAAC" w:rsidRPr="001528ED" w:rsidRDefault="67DDFAAC" w:rsidP="0403D1FB">
      <w:pPr>
        <w:spacing w:after="0" w:line="240" w:lineRule="auto"/>
        <w:ind w:left="360" w:firstLine="360"/>
        <w:rPr>
          <w:rFonts w:ascii="Tahoma" w:hAnsi="Tahoma"/>
          <w:sz w:val="18"/>
          <w:szCs w:val="18"/>
        </w:rPr>
      </w:pPr>
      <w:r w:rsidRPr="001528ED">
        <w:rPr>
          <w:rFonts w:ascii="Tahoma" w:hAnsi="Tahoma"/>
          <w:sz w:val="18"/>
          <w:szCs w:val="18"/>
        </w:rPr>
        <w:t>Effekt-/resultatbasering</w:t>
      </w:r>
    </w:p>
    <w:p w14:paraId="1F9C8553" w14:textId="3D4541ED" w:rsidR="67DDFAAC" w:rsidRPr="001528ED" w:rsidRDefault="67DDFAAC" w:rsidP="0403D1FB">
      <w:pPr>
        <w:spacing w:after="0" w:line="240" w:lineRule="auto"/>
        <w:ind w:left="360" w:firstLine="360"/>
        <w:rPr>
          <w:rFonts w:ascii="Tahoma" w:hAnsi="Tahoma"/>
          <w:sz w:val="18"/>
          <w:szCs w:val="18"/>
        </w:rPr>
      </w:pPr>
      <w:r w:rsidRPr="001528ED">
        <w:rPr>
          <w:rFonts w:ascii="Tahoma" w:hAnsi="Tahoma"/>
          <w:sz w:val="18"/>
          <w:szCs w:val="18"/>
        </w:rPr>
        <w:t>Samarbetet mellan beställarna</w:t>
      </w:r>
    </w:p>
    <w:p w14:paraId="4D27F40D" w14:textId="16D43B6E" w:rsidR="67DDFAAC" w:rsidRPr="001528ED" w:rsidRDefault="67DDFAAC" w:rsidP="0403D1FB">
      <w:pPr>
        <w:spacing w:after="0" w:line="240" w:lineRule="auto"/>
        <w:ind w:left="360" w:firstLine="360"/>
        <w:rPr>
          <w:rFonts w:ascii="Tahoma" w:hAnsi="Tahoma"/>
          <w:sz w:val="18"/>
          <w:szCs w:val="18"/>
        </w:rPr>
      </w:pPr>
      <w:r w:rsidRPr="001528ED">
        <w:rPr>
          <w:rFonts w:ascii="Tahoma" w:hAnsi="Tahoma"/>
          <w:sz w:val="18"/>
          <w:szCs w:val="18"/>
        </w:rPr>
        <w:t>Uppföljning av kontrakten och övervakning av leveranserna</w:t>
      </w:r>
    </w:p>
    <w:p w14:paraId="5DF8883F" w14:textId="409257D0" w:rsidR="0403D1FB" w:rsidRPr="001528ED" w:rsidRDefault="0403D1FB" w:rsidP="0403D1FB">
      <w:pPr>
        <w:spacing w:after="0" w:line="240" w:lineRule="auto"/>
        <w:ind w:left="360" w:firstLine="360"/>
        <w:rPr>
          <w:rFonts w:ascii="Tahoma" w:hAnsi="Tahoma"/>
          <w:sz w:val="18"/>
          <w:szCs w:val="18"/>
        </w:rPr>
      </w:pPr>
    </w:p>
    <w:p w14:paraId="4EBF7586" w14:textId="6F15347D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b/>
          <w:bCs/>
          <w:sz w:val="18"/>
          <w:szCs w:val="18"/>
        </w:rPr>
      </w:pPr>
      <w:r w:rsidRPr="001528ED">
        <w:rPr>
          <w:rFonts w:ascii="Tahoma" w:hAnsi="Tahoma"/>
          <w:b/>
          <w:bCs/>
          <w:sz w:val="18"/>
          <w:szCs w:val="18"/>
        </w:rPr>
        <w:t>Innovationer</w:t>
      </w:r>
    </w:p>
    <w:p w14:paraId="11A9977B" w14:textId="2E3E918B" w:rsidR="67DDFAAC" w:rsidRPr="001528ED" w:rsidRDefault="67DDFAAC" w:rsidP="0403D1FB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I</w:t>
      </w:r>
      <w:r w:rsidR="00520F6F" w:rsidRPr="00520F6F">
        <w:rPr>
          <w:rFonts w:ascii="Tahoma" w:hAnsi="Tahoma" w:cs="Tahoma"/>
          <w:sz w:val="18"/>
          <w:szCs w:val="18"/>
        </w:rPr>
        <w:t>nnovationsupphandling</w:t>
      </w:r>
    </w:p>
    <w:p w14:paraId="02C3B87F" w14:textId="2800A54F" w:rsidR="67DDFAAC" w:rsidRPr="001528ED" w:rsidRDefault="00520F6F" w:rsidP="00520F6F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</w:t>
      </w:r>
      <w:r w:rsidRPr="00520F6F">
        <w:rPr>
          <w:rFonts w:ascii="Tahoma" w:hAnsi="Tahoma" w:cs="Tahoma"/>
          <w:sz w:val="18"/>
          <w:szCs w:val="18"/>
        </w:rPr>
        <w:t>nnovativ upphandlingsprocess</w:t>
      </w:r>
    </w:p>
    <w:p w14:paraId="0C251C96" w14:textId="4D567A37" w:rsidR="0403D1FB" w:rsidRPr="001528ED" w:rsidRDefault="0403D1FB" w:rsidP="0403D1FB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</w:p>
    <w:p w14:paraId="561D01FC" w14:textId="0C751177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b/>
          <w:bCs/>
          <w:sz w:val="18"/>
          <w:szCs w:val="18"/>
        </w:rPr>
      </w:pPr>
      <w:r w:rsidRPr="001528ED">
        <w:rPr>
          <w:rFonts w:ascii="Tahoma" w:hAnsi="Tahoma" w:cs="Tahoma"/>
          <w:b/>
          <w:bCs/>
          <w:sz w:val="18"/>
          <w:szCs w:val="18"/>
        </w:rPr>
        <w:t>Ekologisk hållbarhet</w:t>
      </w:r>
    </w:p>
    <w:p w14:paraId="6AD275D2" w14:textId="61192B30" w:rsidR="00520F6F" w:rsidRPr="001528ED" w:rsidRDefault="67DDFAAC" w:rsidP="00520F6F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 xml:space="preserve">     Cirkulär</w:t>
      </w:r>
      <w:r w:rsidR="00520F6F">
        <w:rPr>
          <w:rFonts w:ascii="Tahoma" w:hAnsi="Tahoma" w:cs="Tahoma"/>
          <w:sz w:val="18"/>
          <w:szCs w:val="18"/>
        </w:rPr>
        <w:t xml:space="preserve"> </w:t>
      </w:r>
      <w:r w:rsidR="00520F6F" w:rsidRPr="00520F6F">
        <w:rPr>
          <w:rFonts w:ascii="Tahoma" w:hAnsi="Tahoma" w:cs="Tahoma"/>
          <w:sz w:val="18"/>
          <w:szCs w:val="18"/>
        </w:rPr>
        <w:t>ekonomi</w:t>
      </w:r>
      <w:r w:rsidR="00520F6F">
        <w:rPr>
          <w:rFonts w:ascii="Tahoma" w:hAnsi="Tahoma" w:cs="Tahoma"/>
          <w:sz w:val="18"/>
          <w:szCs w:val="18"/>
        </w:rPr>
        <w:t>/</w:t>
      </w:r>
      <w:r w:rsidR="00520F6F" w:rsidRPr="00520F6F">
        <w:rPr>
          <w:rFonts w:ascii="Tahoma" w:hAnsi="Tahoma" w:cs="Tahoma"/>
          <w:sz w:val="18"/>
          <w:szCs w:val="18"/>
        </w:rPr>
        <w:t>materialeffektivitet</w:t>
      </w:r>
    </w:p>
    <w:p w14:paraId="55EFC482" w14:textId="5B9DA3BD" w:rsidR="00520F6F" w:rsidRDefault="67DDFAAC" w:rsidP="0403D1FB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 xml:space="preserve">     </w:t>
      </w:r>
      <w:r w:rsidR="00520F6F" w:rsidRPr="00520F6F">
        <w:rPr>
          <w:rFonts w:ascii="Tahoma" w:hAnsi="Tahoma" w:cs="Tahoma"/>
          <w:sz w:val="18"/>
          <w:szCs w:val="18"/>
        </w:rPr>
        <w:t>Delningsekonomi</w:t>
      </w:r>
    </w:p>
    <w:p w14:paraId="5B2593B1" w14:textId="3B8B293A" w:rsidR="67DDFAAC" w:rsidRPr="001528ED" w:rsidRDefault="00520F6F" w:rsidP="00520F6F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67DDFAAC" w:rsidRPr="001528ED">
        <w:rPr>
          <w:rFonts w:ascii="Tahoma" w:hAnsi="Tahoma" w:cs="Tahoma"/>
          <w:sz w:val="18"/>
          <w:szCs w:val="18"/>
        </w:rPr>
        <w:t>Låga koldioxidutsläpp/energieffektivitet</w:t>
      </w:r>
    </w:p>
    <w:p w14:paraId="2042C548" w14:textId="3EFEA57A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 xml:space="preserve">     Strävan efter en ren/trygg/varierande miljö</w:t>
      </w:r>
    </w:p>
    <w:p w14:paraId="6C5016AB" w14:textId="49461A87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 xml:space="preserve">     Djurs välbefinnande</w:t>
      </w:r>
    </w:p>
    <w:p w14:paraId="0112F2FB" w14:textId="056A8076" w:rsidR="0403D1FB" w:rsidRPr="001528ED" w:rsidRDefault="0403D1FB" w:rsidP="0403D1FB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</w:p>
    <w:p w14:paraId="3F64398E" w14:textId="7573B3E7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b/>
          <w:bCs/>
          <w:sz w:val="18"/>
          <w:szCs w:val="18"/>
        </w:rPr>
      </w:pPr>
      <w:r w:rsidRPr="001528ED">
        <w:rPr>
          <w:rFonts w:ascii="Tahoma" w:hAnsi="Tahoma" w:cs="Tahoma"/>
          <w:b/>
          <w:bCs/>
          <w:sz w:val="18"/>
          <w:szCs w:val="18"/>
        </w:rPr>
        <w:t>Social hållbarhet</w:t>
      </w:r>
    </w:p>
    <w:p w14:paraId="3BA5DB6C" w14:textId="75D30B48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 xml:space="preserve">     Främjande av sysselsättningen</w:t>
      </w:r>
    </w:p>
    <w:p w14:paraId="5784555B" w14:textId="7B05F83B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 xml:space="preserve">     Etiska regler/uppförandekod</w:t>
      </w:r>
    </w:p>
    <w:p w14:paraId="18D059D8" w14:textId="43B2720D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 xml:space="preserve">     Beaktande av mänskliga rättigheter och arbetstagares rättigheter</w:t>
      </w:r>
    </w:p>
    <w:p w14:paraId="1600DFD7" w14:textId="12EBB751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 xml:space="preserve">     Jämställdhet och icke-diskriminering</w:t>
      </w:r>
    </w:p>
    <w:p w14:paraId="1FBCCF59" w14:textId="5804BA13" w:rsidR="0403D1FB" w:rsidRPr="001528ED" w:rsidRDefault="0403D1FB" w:rsidP="0403D1FB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</w:p>
    <w:p w14:paraId="3046AE7F" w14:textId="501D2719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b/>
          <w:bCs/>
          <w:sz w:val="18"/>
          <w:szCs w:val="18"/>
        </w:rPr>
      </w:pPr>
      <w:r w:rsidRPr="001528ED">
        <w:rPr>
          <w:rFonts w:ascii="Tahoma" w:hAnsi="Tahoma" w:cs="Tahoma"/>
          <w:b/>
          <w:bCs/>
          <w:sz w:val="18"/>
          <w:szCs w:val="18"/>
        </w:rPr>
        <w:t>Ekonomisk hållbarhet</w:t>
      </w:r>
    </w:p>
    <w:p w14:paraId="49AB7B1E" w14:textId="5BF732C9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 xml:space="preserve">     Bekämpning av grå ekonomi</w:t>
      </w:r>
    </w:p>
    <w:p w14:paraId="32E63F61" w14:textId="0E122D15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 xml:space="preserve">     Livscykelkalkyler/totalekonomisk fördelaktighet</w:t>
      </w:r>
    </w:p>
    <w:p w14:paraId="00135E42" w14:textId="715C3777" w:rsidR="00CE3A72" w:rsidRPr="001528ED" w:rsidRDefault="00CE3A72" w:rsidP="6FD321D0">
      <w:pPr>
        <w:spacing w:after="0" w:line="240" w:lineRule="auto"/>
        <w:rPr>
          <w:rFonts w:ascii="Tahoma" w:hAnsi="Tahoma" w:cs="Tahoma"/>
          <w:sz w:val="18"/>
          <w:szCs w:val="18"/>
        </w:rPr>
        <w:sectPr w:rsidR="00CE3A72" w:rsidRPr="001528ED" w:rsidSect="00856EA9">
          <w:headerReference w:type="default" r:id="rId11"/>
          <w:footerReference w:type="default" r:id="rId12"/>
          <w:type w:val="continuous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14:paraId="71ACD32A" w14:textId="5D784328" w:rsidR="6FD321D0" w:rsidRDefault="6FD321D0" w:rsidP="5DAC32E4">
      <w:pPr>
        <w:sectPr w:rsidR="6FD321D0" w:rsidSect="002E277C">
          <w:headerReference w:type="default" r:id="rId13"/>
          <w:footerReference w:type="default" r:id="rId14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0CBCC8" w14:textId="15C84FC9" w:rsidR="6FD321D0" w:rsidRDefault="6FD321D0" w:rsidP="7B6497E5">
      <w:pPr>
        <w:sectPr w:rsidR="6FD321D0" w:rsidSect="002E277C">
          <w:headerReference w:type="default" r:id="rId15"/>
          <w:footerReference w:type="default" r:id="rId16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071E4F" w14:textId="5A6E13B9" w:rsidR="0403D1FB" w:rsidRDefault="0403D1FB">
      <w:pPr>
        <w:sectPr w:rsidR="0403D1FB" w:rsidSect="002E277C">
          <w:headerReference w:type="default" r:id="rId17"/>
          <w:footerReference w:type="default" r:id="rId1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FD27B6" w14:textId="77777777" w:rsidR="00CE3A72" w:rsidRPr="001528ED" w:rsidRDefault="00CE3A72" w:rsidP="00CE3A72">
      <w:pPr>
        <w:spacing w:after="0" w:line="240" w:lineRule="auto"/>
        <w:rPr>
          <w:rFonts w:ascii="Tahoma" w:hAnsi="Tahoma" w:cs="Tahoma"/>
          <w:b/>
          <w:bCs/>
          <w:color w:val="FF0000"/>
          <w:sz w:val="18"/>
          <w:szCs w:val="18"/>
        </w:rPr>
        <w:sectPr w:rsidR="00CE3A72" w:rsidRPr="001528ED" w:rsidSect="002E277C">
          <w:headerReference w:type="default" r:id="rId19"/>
          <w:footerReference w:type="default" r:id="rId2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D47F49" w14:textId="1E14D270" w:rsidR="0403D1FB" w:rsidRDefault="0403D1FB">
      <w:pPr>
        <w:sectPr w:rsidR="0403D1FB" w:rsidSect="002E277C">
          <w:headerReference w:type="default" r:id="rId21"/>
          <w:footerReference w:type="default" r:id="rId22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7313B8" w14:textId="495B267D" w:rsidR="6FD321D0" w:rsidRDefault="6FD321D0">
      <w:pPr>
        <w:sectPr w:rsidR="6FD321D0" w:rsidSect="002E277C">
          <w:headerReference w:type="default" r:id="rId23"/>
          <w:footerReference w:type="default" r:id="rId24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D91BB7" w14:textId="77777777" w:rsidR="00CE3A72" w:rsidRPr="001528ED" w:rsidRDefault="00CE3A72" w:rsidP="00611E03">
      <w:pPr>
        <w:spacing w:after="0" w:line="240" w:lineRule="auto"/>
        <w:rPr>
          <w:color w:val="FF0000"/>
          <w:sz w:val="18"/>
          <w:szCs w:val="18"/>
        </w:rPr>
      </w:pPr>
    </w:p>
    <w:sectPr w:rsidR="00CE3A72" w:rsidRPr="001528ED" w:rsidSect="00611E03">
      <w:headerReference w:type="default" r:id="rId25"/>
      <w:footerReference w:type="default" r:id="rId26"/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0F715" w14:textId="77777777" w:rsidR="00232DE2" w:rsidRDefault="006C572D">
      <w:pPr>
        <w:spacing w:after="0" w:line="240" w:lineRule="auto"/>
      </w:pPr>
      <w:r>
        <w:separator/>
      </w:r>
    </w:p>
  </w:endnote>
  <w:endnote w:type="continuationSeparator" w:id="0">
    <w:p w14:paraId="33DF7E6B" w14:textId="77777777" w:rsidR="00232DE2" w:rsidRDefault="006C572D">
      <w:pPr>
        <w:spacing w:after="0" w:line="240" w:lineRule="auto"/>
      </w:pPr>
      <w:r>
        <w:continuationSeparator/>
      </w:r>
    </w:p>
  </w:endnote>
  <w:endnote w:type="continuationNotice" w:id="1">
    <w:p w14:paraId="2AF18071" w14:textId="77777777" w:rsidR="00FD191F" w:rsidRDefault="00FD19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FD321D0" w14:paraId="522985D1" w14:textId="77777777" w:rsidTr="6FD321D0">
      <w:tc>
        <w:tcPr>
          <w:tcW w:w="3210" w:type="dxa"/>
        </w:tcPr>
        <w:p w14:paraId="43427883" w14:textId="56AD478F" w:rsidR="6FD321D0" w:rsidRDefault="6FD321D0" w:rsidP="6FD321D0">
          <w:pPr>
            <w:pStyle w:val="Yltunniste"/>
            <w:ind w:left="-115"/>
          </w:pPr>
        </w:p>
      </w:tc>
      <w:tc>
        <w:tcPr>
          <w:tcW w:w="3210" w:type="dxa"/>
        </w:tcPr>
        <w:p w14:paraId="3124CC0B" w14:textId="1D4FBD9D" w:rsidR="6FD321D0" w:rsidRDefault="6FD321D0" w:rsidP="6FD321D0">
          <w:pPr>
            <w:pStyle w:val="Yltunniste"/>
            <w:jc w:val="center"/>
          </w:pPr>
        </w:p>
      </w:tc>
      <w:tc>
        <w:tcPr>
          <w:tcW w:w="3210" w:type="dxa"/>
        </w:tcPr>
        <w:p w14:paraId="36537F92" w14:textId="71641C4A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689AA2CD" w14:textId="1EC39712" w:rsidR="6FD321D0" w:rsidRDefault="6FD321D0" w:rsidP="6FD321D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60235F81" w14:textId="77777777" w:rsidTr="6FD321D0">
      <w:tc>
        <w:tcPr>
          <w:tcW w:w="3005" w:type="dxa"/>
        </w:tcPr>
        <w:p w14:paraId="1AD68A82" w14:textId="5984F347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71450E9C" w14:textId="613B1DEA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3FCF8D31" w14:textId="085A01E3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66933F7F" w14:textId="2D903F34" w:rsidR="6FD321D0" w:rsidRDefault="6FD321D0" w:rsidP="6FD321D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704B122E" w14:textId="77777777" w:rsidTr="6FD321D0">
      <w:tc>
        <w:tcPr>
          <w:tcW w:w="3005" w:type="dxa"/>
        </w:tcPr>
        <w:p w14:paraId="74968198" w14:textId="05578204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1056BCB7" w14:textId="53A62D1B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1A74F82E" w14:textId="22CD8DD0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228500E7" w14:textId="115D9E82" w:rsidR="6FD321D0" w:rsidRDefault="6FD321D0" w:rsidP="6FD321D0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38081693" w14:textId="77777777" w:rsidTr="6FD321D0">
      <w:tc>
        <w:tcPr>
          <w:tcW w:w="3005" w:type="dxa"/>
        </w:tcPr>
        <w:p w14:paraId="562CF58C" w14:textId="4DBA7647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7E7CC368" w14:textId="6B4FF025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7205CAE4" w14:textId="57EA1A9D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5E637E60" w14:textId="30802191" w:rsidR="6FD321D0" w:rsidRDefault="6FD321D0" w:rsidP="6FD321D0">
    <w:pPr>
      <w:pStyle w:val="Alatunnist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7B3D8301" w14:textId="77777777" w:rsidTr="6FD321D0">
      <w:tc>
        <w:tcPr>
          <w:tcW w:w="3005" w:type="dxa"/>
        </w:tcPr>
        <w:p w14:paraId="7446FD1E" w14:textId="00296B1F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28724BD8" w14:textId="6257E31D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0F41707D" w14:textId="417F533A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56C90064" w14:textId="4C94697F" w:rsidR="6FD321D0" w:rsidRDefault="6FD321D0" w:rsidP="6FD321D0">
    <w:pPr>
      <w:pStyle w:val="Alatunnist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59D54370" w14:textId="77777777" w:rsidTr="6FD321D0">
      <w:tc>
        <w:tcPr>
          <w:tcW w:w="3005" w:type="dxa"/>
        </w:tcPr>
        <w:p w14:paraId="6D9C86EE" w14:textId="445C95E0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4D8A8D9B" w14:textId="491A0182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3FCDDE40" w14:textId="0D1A27B8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335AFF6B" w14:textId="32836D16" w:rsidR="6FD321D0" w:rsidRDefault="6FD321D0" w:rsidP="6FD321D0">
    <w:pPr>
      <w:pStyle w:val="Alatunnist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26F1F7A9" w14:textId="77777777" w:rsidTr="6FD321D0">
      <w:tc>
        <w:tcPr>
          <w:tcW w:w="3005" w:type="dxa"/>
        </w:tcPr>
        <w:p w14:paraId="63A66B03" w14:textId="30FB71EB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68B8B951" w14:textId="2D51A66B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2AFA240D" w14:textId="4700DCD8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6EE6F647" w14:textId="0A1983DE" w:rsidR="6FD321D0" w:rsidRDefault="6FD321D0" w:rsidP="6FD321D0">
    <w:pPr>
      <w:pStyle w:val="Alatunnist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20650606" w14:textId="77777777" w:rsidTr="6FD321D0">
      <w:tc>
        <w:tcPr>
          <w:tcW w:w="3005" w:type="dxa"/>
        </w:tcPr>
        <w:p w14:paraId="6F891383" w14:textId="74237677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714BDC7A" w14:textId="4C0B260A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28C22EA3" w14:textId="66A811F8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6556C83A" w14:textId="358C019C" w:rsidR="6FD321D0" w:rsidRDefault="6FD321D0" w:rsidP="6FD321D0">
    <w:pPr>
      <w:pStyle w:val="Alatunnist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FD321D0" w14:paraId="531D4B95" w14:textId="77777777" w:rsidTr="6FD321D0">
      <w:tc>
        <w:tcPr>
          <w:tcW w:w="3210" w:type="dxa"/>
        </w:tcPr>
        <w:p w14:paraId="64AE1BCB" w14:textId="637342A9" w:rsidR="6FD321D0" w:rsidRDefault="6FD321D0" w:rsidP="6FD321D0">
          <w:pPr>
            <w:pStyle w:val="Yltunniste"/>
            <w:ind w:left="-115"/>
          </w:pPr>
        </w:p>
      </w:tc>
      <w:tc>
        <w:tcPr>
          <w:tcW w:w="3210" w:type="dxa"/>
        </w:tcPr>
        <w:p w14:paraId="3B1AACCD" w14:textId="53ED9FAC" w:rsidR="6FD321D0" w:rsidRDefault="6FD321D0" w:rsidP="6FD321D0">
          <w:pPr>
            <w:pStyle w:val="Yltunniste"/>
            <w:jc w:val="center"/>
          </w:pPr>
        </w:p>
      </w:tc>
      <w:tc>
        <w:tcPr>
          <w:tcW w:w="3210" w:type="dxa"/>
        </w:tcPr>
        <w:p w14:paraId="284E767C" w14:textId="24099F94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0C17EDD5" w14:textId="1386F3B3" w:rsidR="6FD321D0" w:rsidRDefault="6FD321D0" w:rsidP="6FD321D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079F3" w14:textId="77777777" w:rsidR="00232DE2" w:rsidRDefault="006C572D">
      <w:pPr>
        <w:spacing w:after="0" w:line="240" w:lineRule="auto"/>
      </w:pPr>
      <w:r>
        <w:separator/>
      </w:r>
    </w:p>
  </w:footnote>
  <w:footnote w:type="continuationSeparator" w:id="0">
    <w:p w14:paraId="0B7610F4" w14:textId="77777777" w:rsidR="00232DE2" w:rsidRDefault="006C572D">
      <w:pPr>
        <w:spacing w:after="0" w:line="240" w:lineRule="auto"/>
      </w:pPr>
      <w:r>
        <w:continuationSeparator/>
      </w:r>
    </w:p>
  </w:footnote>
  <w:footnote w:type="continuationNotice" w:id="1">
    <w:p w14:paraId="22B9A207" w14:textId="77777777" w:rsidR="00FD191F" w:rsidRDefault="00FD19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FD321D0" w14:paraId="11B5D26A" w14:textId="77777777" w:rsidTr="6FD321D0">
      <w:tc>
        <w:tcPr>
          <w:tcW w:w="3210" w:type="dxa"/>
        </w:tcPr>
        <w:p w14:paraId="32942198" w14:textId="50AEAEE7" w:rsidR="6FD321D0" w:rsidRDefault="6FD321D0" w:rsidP="6FD321D0">
          <w:pPr>
            <w:pStyle w:val="Yltunniste"/>
            <w:ind w:left="-115"/>
          </w:pPr>
        </w:p>
      </w:tc>
      <w:tc>
        <w:tcPr>
          <w:tcW w:w="3210" w:type="dxa"/>
        </w:tcPr>
        <w:p w14:paraId="52970938" w14:textId="6E97AB44" w:rsidR="6FD321D0" w:rsidRDefault="6FD321D0" w:rsidP="6FD321D0">
          <w:pPr>
            <w:pStyle w:val="Yltunniste"/>
            <w:jc w:val="center"/>
          </w:pPr>
        </w:p>
      </w:tc>
      <w:tc>
        <w:tcPr>
          <w:tcW w:w="3210" w:type="dxa"/>
        </w:tcPr>
        <w:p w14:paraId="3DDBC39F" w14:textId="317AC221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3A2BB9A4" w14:textId="6A8EC414" w:rsidR="6FD321D0" w:rsidRDefault="6FD321D0" w:rsidP="6FD321D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3EF1EB06" w14:textId="77777777" w:rsidTr="6FD321D0">
      <w:tc>
        <w:tcPr>
          <w:tcW w:w="3005" w:type="dxa"/>
        </w:tcPr>
        <w:p w14:paraId="05A4C631" w14:textId="2F4AAE28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38DE241C" w14:textId="2D75BC20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643F48AF" w14:textId="4E6C9E69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754D60CC" w14:textId="1F2FEA6F" w:rsidR="6FD321D0" w:rsidRDefault="6FD321D0" w:rsidP="6FD321D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0C3A5716" w14:textId="77777777" w:rsidTr="6FD321D0">
      <w:tc>
        <w:tcPr>
          <w:tcW w:w="3005" w:type="dxa"/>
        </w:tcPr>
        <w:p w14:paraId="50CBE8F0" w14:textId="5305AE20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7AACCA43" w14:textId="2B6015B4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7CB3B6D8" w14:textId="03AA618A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0DAAA2AF" w14:textId="2FFEDCF7" w:rsidR="6FD321D0" w:rsidRDefault="6FD321D0" w:rsidP="6FD321D0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3C405BD1" w14:textId="77777777" w:rsidTr="6FD321D0">
      <w:tc>
        <w:tcPr>
          <w:tcW w:w="3005" w:type="dxa"/>
        </w:tcPr>
        <w:p w14:paraId="7CCDD70A" w14:textId="245689CA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3B6C3F63" w14:textId="19E5461A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29B473FE" w14:textId="451A3844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4E1DF2B5" w14:textId="59723F8E" w:rsidR="6FD321D0" w:rsidRDefault="6FD321D0" w:rsidP="6FD321D0">
    <w:pPr>
      <w:pStyle w:val="Yltunnis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136E6F87" w14:textId="77777777" w:rsidTr="6FD321D0">
      <w:tc>
        <w:tcPr>
          <w:tcW w:w="3005" w:type="dxa"/>
        </w:tcPr>
        <w:p w14:paraId="38339364" w14:textId="01C9E556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133A4E2D" w14:textId="3214834B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782C8635" w14:textId="3ACEF325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0F7D6B17" w14:textId="7BA95F94" w:rsidR="6FD321D0" w:rsidRDefault="6FD321D0" w:rsidP="6FD321D0">
    <w:pPr>
      <w:pStyle w:val="Yltunnis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5A34E703" w14:textId="77777777" w:rsidTr="6FD321D0">
      <w:tc>
        <w:tcPr>
          <w:tcW w:w="3005" w:type="dxa"/>
        </w:tcPr>
        <w:p w14:paraId="2082B7DB" w14:textId="56BECC58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2D5C55BA" w14:textId="3E2CAD69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6F96D439" w14:textId="3EDA2339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09E3FD8B" w14:textId="22B8A9B2" w:rsidR="6FD321D0" w:rsidRDefault="6FD321D0" w:rsidP="6FD321D0">
    <w:pPr>
      <w:pStyle w:val="Yltunnis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563C51AD" w14:textId="77777777" w:rsidTr="6FD321D0">
      <w:tc>
        <w:tcPr>
          <w:tcW w:w="3005" w:type="dxa"/>
        </w:tcPr>
        <w:p w14:paraId="158A75E4" w14:textId="0385E581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4C4E495C" w14:textId="065E8B58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4E1577C2" w14:textId="1F27CDF4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3A5C057F" w14:textId="36FA07F0" w:rsidR="6FD321D0" w:rsidRDefault="6FD321D0" w:rsidP="6FD321D0">
    <w:pPr>
      <w:pStyle w:val="Yltunnis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1C321C53" w14:textId="77777777" w:rsidTr="6FD321D0">
      <w:tc>
        <w:tcPr>
          <w:tcW w:w="3005" w:type="dxa"/>
        </w:tcPr>
        <w:p w14:paraId="4E3262DB" w14:textId="41927727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44D8B783" w14:textId="10F5CF22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09C2A77C" w14:textId="469834D8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27449BB9" w14:textId="2CE8C96C" w:rsidR="6FD321D0" w:rsidRDefault="6FD321D0" w:rsidP="6FD321D0">
    <w:pPr>
      <w:pStyle w:val="Yltunnis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FD321D0" w14:paraId="38F01752" w14:textId="77777777" w:rsidTr="6FD321D0">
      <w:tc>
        <w:tcPr>
          <w:tcW w:w="3210" w:type="dxa"/>
        </w:tcPr>
        <w:p w14:paraId="07007A38" w14:textId="47C787F0" w:rsidR="6FD321D0" w:rsidRDefault="6FD321D0" w:rsidP="6FD321D0">
          <w:pPr>
            <w:pStyle w:val="Yltunniste"/>
            <w:ind w:left="-115"/>
          </w:pPr>
        </w:p>
      </w:tc>
      <w:tc>
        <w:tcPr>
          <w:tcW w:w="3210" w:type="dxa"/>
        </w:tcPr>
        <w:p w14:paraId="432A2F32" w14:textId="7253A95B" w:rsidR="6FD321D0" w:rsidRDefault="6FD321D0" w:rsidP="6FD321D0">
          <w:pPr>
            <w:pStyle w:val="Yltunniste"/>
            <w:jc w:val="center"/>
          </w:pPr>
        </w:p>
      </w:tc>
      <w:tc>
        <w:tcPr>
          <w:tcW w:w="3210" w:type="dxa"/>
        </w:tcPr>
        <w:p w14:paraId="1583A85A" w14:textId="4923242D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2BD7177A" w14:textId="4B411A7F" w:rsidR="6FD321D0" w:rsidRDefault="6FD321D0" w:rsidP="6FD321D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DC"/>
    <w:rsid w:val="000A11AA"/>
    <w:rsid w:val="000D66E7"/>
    <w:rsid w:val="001528ED"/>
    <w:rsid w:val="001D1657"/>
    <w:rsid w:val="0020042A"/>
    <w:rsid w:val="00232DE2"/>
    <w:rsid w:val="00247602"/>
    <w:rsid w:val="0028251C"/>
    <w:rsid w:val="002F387A"/>
    <w:rsid w:val="003C2DC6"/>
    <w:rsid w:val="00520F6F"/>
    <w:rsid w:val="005C6991"/>
    <w:rsid w:val="00611E03"/>
    <w:rsid w:val="00644D52"/>
    <w:rsid w:val="006C572D"/>
    <w:rsid w:val="0076F99F"/>
    <w:rsid w:val="008473B3"/>
    <w:rsid w:val="008947AA"/>
    <w:rsid w:val="0091497D"/>
    <w:rsid w:val="00A7753E"/>
    <w:rsid w:val="00A92EDC"/>
    <w:rsid w:val="00AA544C"/>
    <w:rsid w:val="00B536AE"/>
    <w:rsid w:val="00CE3A72"/>
    <w:rsid w:val="00DD5113"/>
    <w:rsid w:val="00E37750"/>
    <w:rsid w:val="00EA3D5C"/>
    <w:rsid w:val="00FB5B9B"/>
    <w:rsid w:val="00FD191F"/>
    <w:rsid w:val="0403D1FB"/>
    <w:rsid w:val="0554B845"/>
    <w:rsid w:val="05988044"/>
    <w:rsid w:val="0F263A2D"/>
    <w:rsid w:val="10DB32EB"/>
    <w:rsid w:val="12F36041"/>
    <w:rsid w:val="1412A0DC"/>
    <w:rsid w:val="2367C1AC"/>
    <w:rsid w:val="25EF677A"/>
    <w:rsid w:val="2B72D391"/>
    <w:rsid w:val="2EAA7453"/>
    <w:rsid w:val="3739C350"/>
    <w:rsid w:val="38DB71C3"/>
    <w:rsid w:val="392BF12F"/>
    <w:rsid w:val="3AC7C190"/>
    <w:rsid w:val="45B4C171"/>
    <w:rsid w:val="494214F9"/>
    <w:rsid w:val="4D6190E2"/>
    <w:rsid w:val="548CB526"/>
    <w:rsid w:val="55179C56"/>
    <w:rsid w:val="557857C2"/>
    <w:rsid w:val="5A195432"/>
    <w:rsid w:val="5DAC32E4"/>
    <w:rsid w:val="5DC9B4F9"/>
    <w:rsid w:val="67DDFAAC"/>
    <w:rsid w:val="6AF8F217"/>
    <w:rsid w:val="6F2455CC"/>
    <w:rsid w:val="6F7F1AD9"/>
    <w:rsid w:val="6FD321D0"/>
    <w:rsid w:val="797B0035"/>
    <w:rsid w:val="7AD51AB3"/>
    <w:rsid w:val="7B6497E5"/>
    <w:rsid w:val="7B6CECD0"/>
    <w:rsid w:val="7C3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1292"/>
  <w15:chartTrackingRefBased/>
  <w15:docId w15:val="{12C23D5E-1A5F-4A9D-9C1F-31B494BE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E3A7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9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A92EDC"/>
  </w:style>
  <w:style w:type="character" w:customStyle="1" w:styleId="eop">
    <w:name w:val="eop"/>
    <w:basedOn w:val="Kappaleenoletusfontti"/>
    <w:rsid w:val="00A92EDC"/>
  </w:style>
  <w:style w:type="character" w:customStyle="1" w:styleId="spellingerror">
    <w:name w:val="spellingerror"/>
    <w:basedOn w:val="Kappaleenoletusfontti"/>
    <w:rsid w:val="00A92EDC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92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92EDC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E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3A72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CE3A72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CE3A72"/>
    <w:rPr>
      <w:color w:val="808080"/>
    </w:r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Mukautettu 1">
      <a:dk1>
        <a:srgbClr val="000000"/>
      </a:dk1>
      <a:lt1>
        <a:srgbClr val="FFFFFF"/>
      </a:lt1>
      <a:dk2>
        <a:srgbClr val="007170"/>
      </a:dk2>
      <a:lt2>
        <a:srgbClr val="FFE306"/>
      </a:lt2>
      <a:accent1>
        <a:srgbClr val="009F9E"/>
      </a:accent1>
      <a:accent2>
        <a:srgbClr val="FFC000"/>
      </a:accent2>
      <a:accent3>
        <a:srgbClr val="2C2C2C"/>
      </a:accent3>
      <a:accent4>
        <a:srgbClr val="CA8010"/>
      </a:accent4>
      <a:accent5>
        <a:srgbClr val="FF538E"/>
      </a:accent5>
      <a:accent6>
        <a:srgbClr val="E8442C"/>
      </a:accent6>
      <a:hlink>
        <a:srgbClr val="007170"/>
      </a:hlink>
      <a:folHlink>
        <a:srgbClr val="009F9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728330FF7D4148A74804A752C80EDF" ma:contentTypeVersion="18" ma:contentTypeDescription="Luo uusi asiakirja." ma:contentTypeScope="" ma:versionID="e09cf1768c449c0eecf54aa4d98154bd">
  <xsd:schema xmlns:xsd="http://www.w3.org/2001/XMLSchema" xmlns:xs="http://www.w3.org/2001/XMLSchema" xmlns:p="http://schemas.microsoft.com/office/2006/metadata/properties" xmlns:ns2="0bbea9ea-da79-4a11-ae2d-83b461336197" xmlns:ns3="9e8ed02d-ba68-43e4-825e-1ff1e7a93704" targetNamespace="http://schemas.microsoft.com/office/2006/metadata/properties" ma:root="true" ma:fieldsID="58104c32b8dbb742df0baac023cca621" ns2:_="" ns3:_="">
    <xsd:import namespace="0bbea9ea-da79-4a11-ae2d-83b461336197"/>
    <xsd:import namespace="9e8ed02d-ba68-43e4-825e-1ff1e7a93704"/>
    <xsd:element name="properties">
      <xsd:complexType>
        <xsd:sequence>
          <xsd:element name="documentManagement">
            <xsd:complexType>
              <xsd:all>
                <xsd:element ref="ns2:Muut_x0020_t_x00e4_h_x00e4_n_x0020_liittyv_x00e4_t" minOccurs="0"/>
                <xsd:element ref="ns2:Muut_x0020_t_x00e4_h_x00e4_n_x0020_liittyv_x00e4_t_x0020_tiedostot" minOccurs="0"/>
                <xsd:element ref="ns2:Onko_x0020_valmis_x0020_versio" minOccurs="0"/>
                <xsd:element ref="ns2:OnkovietyDrupaliin" minOccurs="0"/>
                <xsd:element ref="ns2:Tieto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ea9ea-da79-4a11-ae2d-83b461336197" elementFormDefault="qualified">
    <xsd:import namespace="http://schemas.microsoft.com/office/2006/documentManagement/types"/>
    <xsd:import namespace="http://schemas.microsoft.com/office/infopath/2007/PartnerControls"/>
    <xsd:element name="Muut_x0020_t_x00e4_h_x00e4_n_x0020_liittyv_x00e4_t" ma:index="2" nillable="true" ma:displayName="Muut tähän liittyvät" ma:format="Hyperlink" ma:internalName="Muut_x0020_t_x00e4_h_x00e4_n_x0020_liittyv_x00e4_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uut_x0020_t_x00e4_h_x00e4_n_x0020_liittyv_x00e4_t_x0020_tiedostot" ma:index="3" nillable="true" ma:displayName="Tärkeää" ma:format="Dropdown" ma:indexed="true" ma:internalName="Muut_x0020_t_x00e4_h_x00e4_n_x0020_liittyv_x00e4_t_x0020_tiedostot" ma:readOnly="false">
      <xsd:simpleType>
        <xsd:restriction base="dms:Text">
          <xsd:maxLength value="255"/>
        </xsd:restriction>
      </xsd:simpleType>
    </xsd:element>
    <xsd:element name="Onko_x0020_valmis_x0020_versio" ma:index="4" nillable="true" ma:displayName="Onko valmis versio" ma:default="Kyllä" ma:internalName="Onko_x0020_valmis_x0020_versio" ma:readOnly="false">
      <xsd:simpleType>
        <xsd:restriction base="dms:Choice">
          <xsd:enumeration value="Kyllä"/>
          <xsd:enumeration value="Ei"/>
        </xsd:restriction>
      </xsd:simpleType>
    </xsd:element>
    <xsd:element name="OnkovietyDrupaliin" ma:index="5" nillable="true" ma:displayName="Onko viety Drupaliin" ma:format="Dropdown" ma:internalName="OnkovietyDrupaliin" ma:readOnly="false">
      <xsd:simpleType>
        <xsd:restriction base="dms:Choice">
          <xsd:enumeration value="Kyllä"/>
          <xsd:enumeration value="Ei"/>
        </xsd:restriction>
      </xsd:simpleType>
    </xsd:element>
    <xsd:element name="Tietoa" ma:index="6" nillable="true" ma:displayName="Tietoa" ma:internalName="Tietoa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d02d-ba68-43e4-825e-1ff1e7a93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etoa xmlns="0bbea9ea-da79-4a11-ae2d-83b461336197" xsi:nil="true"/>
    <Muut_x0020_t_x00e4_h_x00e4_n_x0020_liittyv_x00e4_t xmlns="0bbea9ea-da79-4a11-ae2d-83b461336197">
      <Url xsi:nil="true"/>
      <Description xsi:nil="true"/>
    </Muut_x0020_t_x00e4_h_x00e4_n_x0020_liittyv_x00e4_t>
    <Onko_x0020_valmis_x0020_versio xmlns="0bbea9ea-da79-4a11-ae2d-83b461336197">Kyllä</Onko_x0020_valmis_x0020_versio>
    <OnkovietyDrupaliin xmlns="0bbea9ea-da79-4a11-ae2d-83b461336197" xsi:nil="true"/>
    <Muut_x0020_t_x00e4_h_x00e4_n_x0020_liittyv_x00e4_t_x0020_tiedostot xmlns="0bbea9ea-da79-4a11-ae2d-83b461336197" xsi:nil="true"/>
  </documentManagement>
</p:properties>
</file>

<file path=customXml/itemProps1.xml><?xml version="1.0" encoding="utf-8"?>
<ds:datastoreItem xmlns:ds="http://schemas.openxmlformats.org/officeDocument/2006/customXml" ds:itemID="{616A9731-237A-46DA-A52C-5656325B7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02907-414D-4CFB-9BAF-EA41DACFD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ea9ea-da79-4a11-ae2d-83b461336197"/>
    <ds:schemaRef ds:uri="9e8ed02d-ba68-43e4-825e-1ff1e7a9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AABE9-CD98-4AB5-87EA-77746F6EED2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0bbea9ea-da79-4a11-ae2d-83b461336197"/>
    <ds:schemaRef ds:uri="9e8ed02d-ba68-43e4-825e-1ff1e7a9370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508</Words>
  <Characters>4123</Characters>
  <Application>Microsoft Office Word</Application>
  <DocSecurity>0</DocSecurity>
  <Lines>34</Lines>
  <Paragraphs>9</Paragraphs>
  <ScaleCrop>false</ScaleCrop>
  <Company>KL-FCG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Metsäpelto Karin</dc:creator>
  <cp:keywords/>
  <dc:description/>
  <cp:lastModifiedBy>Haanpää Vilma</cp:lastModifiedBy>
  <cp:revision>2</cp:revision>
  <dcterms:created xsi:type="dcterms:W3CDTF">2021-10-12T09:05:00Z</dcterms:created>
  <dcterms:modified xsi:type="dcterms:W3CDTF">2021-10-12T09:05:00Z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0x010100E6728330FF7D4148A74804A752C80EDF</vt:lpwstr>
  </property>
</Properties>
</file>