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1C91" w14:textId="440473BC" w:rsidR="00DB0361" w:rsidRDefault="00DB0361" w:rsidP="00357F01">
      <w:pPr>
        <w:spacing w:after="0" w:line="240" w:lineRule="auto"/>
        <w:jc w:val="both"/>
        <w:rPr>
          <w:b/>
          <w:color w:val="000000" w:themeColor="text1"/>
          <w:sz w:val="28"/>
          <w:szCs w:val="28"/>
        </w:rPr>
      </w:pPr>
      <w:r>
        <w:rPr>
          <w:b/>
          <w:color w:val="000000" w:themeColor="text1"/>
          <w:sz w:val="28"/>
          <w:szCs w:val="28"/>
        </w:rPr>
        <w:t>Avoin sopimusjärjestely</w:t>
      </w:r>
    </w:p>
    <w:p w14:paraId="7A4E2CE8" w14:textId="77777777" w:rsidR="00DB0361" w:rsidRDefault="00DB0361" w:rsidP="00357F01">
      <w:pPr>
        <w:spacing w:after="0" w:line="240" w:lineRule="auto"/>
        <w:jc w:val="both"/>
        <w:rPr>
          <w:b/>
          <w:color w:val="000000" w:themeColor="text1"/>
          <w:sz w:val="28"/>
          <w:szCs w:val="28"/>
        </w:rPr>
      </w:pPr>
    </w:p>
    <w:p w14:paraId="317882E1" w14:textId="2DDFAEC7" w:rsidR="000D32B3" w:rsidRDefault="003C7BE2" w:rsidP="00357F01">
      <w:pPr>
        <w:spacing w:after="0" w:line="240" w:lineRule="auto"/>
        <w:jc w:val="both"/>
        <w:rPr>
          <w:b/>
          <w:color w:val="000000" w:themeColor="text1"/>
          <w:sz w:val="28"/>
          <w:szCs w:val="28"/>
        </w:rPr>
      </w:pPr>
      <w:r>
        <w:rPr>
          <w:b/>
          <w:color w:val="000000" w:themeColor="text1"/>
          <w:sz w:val="28"/>
          <w:szCs w:val="28"/>
        </w:rPr>
        <w:t xml:space="preserve">Liite 2 </w:t>
      </w:r>
      <w:r w:rsidR="00114D07">
        <w:rPr>
          <w:b/>
          <w:color w:val="000000" w:themeColor="text1"/>
          <w:sz w:val="28"/>
          <w:szCs w:val="28"/>
        </w:rPr>
        <w:t>H</w:t>
      </w:r>
      <w:r w:rsidR="00CA261D" w:rsidRPr="005025DE">
        <w:rPr>
          <w:b/>
          <w:color w:val="000000" w:themeColor="text1"/>
          <w:sz w:val="28"/>
          <w:szCs w:val="28"/>
        </w:rPr>
        <w:t>ankintasopimu</w:t>
      </w:r>
      <w:r w:rsidR="002C6C07">
        <w:rPr>
          <w:b/>
          <w:color w:val="000000" w:themeColor="text1"/>
          <w:sz w:val="28"/>
          <w:szCs w:val="28"/>
        </w:rPr>
        <w:t>s</w:t>
      </w:r>
      <w:r w:rsidR="00DB0361">
        <w:rPr>
          <w:b/>
          <w:color w:val="000000" w:themeColor="text1"/>
          <w:sz w:val="28"/>
          <w:szCs w:val="28"/>
        </w:rPr>
        <w:t>malli</w:t>
      </w:r>
    </w:p>
    <w:p w14:paraId="7940CA9A" w14:textId="45A96CA2" w:rsidR="00FF7585" w:rsidRDefault="00FF7585" w:rsidP="00357F01">
      <w:pPr>
        <w:spacing w:after="0" w:line="240" w:lineRule="auto"/>
        <w:jc w:val="both"/>
        <w:rPr>
          <w:b/>
          <w:color w:val="000000" w:themeColor="text1"/>
          <w:sz w:val="28"/>
          <w:szCs w:val="28"/>
        </w:rPr>
      </w:pPr>
    </w:p>
    <w:p w14:paraId="0FB951E7" w14:textId="5387D698" w:rsidR="00FF7585" w:rsidRDefault="00FF7585" w:rsidP="00357F01">
      <w:pPr>
        <w:spacing w:after="0" w:line="240" w:lineRule="auto"/>
        <w:jc w:val="both"/>
        <w:rPr>
          <w:color w:val="000000" w:themeColor="text1"/>
        </w:rPr>
      </w:pPr>
      <w:r>
        <w:rPr>
          <w:b/>
          <w:bCs/>
          <w:color w:val="000000" w:themeColor="text1"/>
        </w:rPr>
        <w:t>(versio 25.5.2021)</w:t>
      </w:r>
    </w:p>
    <w:p w14:paraId="5DB5DF07" w14:textId="77777777" w:rsidR="00B858BE" w:rsidRPr="005025DE" w:rsidRDefault="00B858BE" w:rsidP="00357F01">
      <w:pPr>
        <w:spacing w:after="0" w:line="240" w:lineRule="auto"/>
        <w:jc w:val="both"/>
        <w:rPr>
          <w:b/>
          <w:color w:val="000000" w:themeColor="text1"/>
          <w:sz w:val="28"/>
          <w:szCs w:val="28"/>
        </w:rPr>
      </w:pPr>
    </w:p>
    <w:p w14:paraId="2F696634" w14:textId="77777777" w:rsidR="009B275D" w:rsidRPr="005025DE" w:rsidRDefault="009B275D" w:rsidP="00357F01">
      <w:pPr>
        <w:spacing w:after="0" w:line="240" w:lineRule="auto"/>
        <w:jc w:val="both"/>
        <w:rPr>
          <w:b/>
          <w:color w:val="000000" w:themeColor="text1"/>
        </w:rPr>
      </w:pPr>
      <w:r w:rsidRPr="005025DE">
        <w:rPr>
          <w:b/>
          <w:color w:val="000000" w:themeColor="text1"/>
        </w:rPr>
        <w:br w:type="page"/>
      </w:r>
    </w:p>
    <w:sdt>
      <w:sdtPr>
        <w:rPr>
          <w:rFonts w:asciiTheme="minorHAnsi" w:eastAsiaTheme="minorHAnsi" w:hAnsiTheme="minorHAnsi" w:cstheme="minorBidi"/>
          <w:color w:val="000000" w:themeColor="text1"/>
          <w:sz w:val="22"/>
          <w:szCs w:val="22"/>
          <w:lang w:eastAsia="en-US"/>
        </w:rPr>
        <w:id w:val="-1353174385"/>
        <w:docPartObj>
          <w:docPartGallery w:val="Table of Contents"/>
          <w:docPartUnique/>
        </w:docPartObj>
      </w:sdtPr>
      <w:sdtEndPr>
        <w:rPr>
          <w:b/>
          <w:bCs/>
          <w:sz w:val="20"/>
        </w:rPr>
      </w:sdtEndPr>
      <w:sdtContent>
        <w:p w14:paraId="7982A77D" w14:textId="77777777" w:rsidR="009B275D" w:rsidRPr="005025DE" w:rsidRDefault="009B275D" w:rsidP="00357F01">
          <w:pPr>
            <w:pStyle w:val="Sisllysluettelonotsikko"/>
            <w:spacing w:before="0" w:line="240" w:lineRule="auto"/>
            <w:jc w:val="both"/>
            <w:rPr>
              <w:color w:val="000000" w:themeColor="text1"/>
            </w:rPr>
          </w:pPr>
          <w:r w:rsidRPr="005025DE">
            <w:rPr>
              <w:color w:val="000000" w:themeColor="text1"/>
            </w:rPr>
            <w:t>Sisällys</w:t>
          </w:r>
        </w:p>
        <w:p w14:paraId="61A6C157" w14:textId="533068FD" w:rsidR="008E39C4" w:rsidRDefault="009B275D">
          <w:pPr>
            <w:pStyle w:val="Sisluet3"/>
            <w:tabs>
              <w:tab w:val="left" w:pos="880"/>
              <w:tab w:val="right" w:leader="dot" w:pos="9016"/>
            </w:tabs>
            <w:rPr>
              <w:rFonts w:eastAsiaTheme="minorEastAsia"/>
              <w:noProof/>
              <w:sz w:val="22"/>
              <w:lang w:eastAsia="fi-FI"/>
            </w:rPr>
          </w:pPr>
          <w:r w:rsidRPr="005025DE">
            <w:rPr>
              <w:color w:val="000000" w:themeColor="text1"/>
            </w:rPr>
            <w:fldChar w:fldCharType="begin"/>
          </w:r>
          <w:r w:rsidRPr="005025DE">
            <w:rPr>
              <w:color w:val="000000" w:themeColor="text1"/>
            </w:rPr>
            <w:instrText xml:space="preserve"> TOC \o "1-3" \h \z \u </w:instrText>
          </w:r>
          <w:r w:rsidRPr="005025DE">
            <w:rPr>
              <w:color w:val="000000" w:themeColor="text1"/>
            </w:rPr>
            <w:fldChar w:fldCharType="separate"/>
          </w:r>
          <w:hyperlink w:anchor="_Toc72421442" w:history="1">
            <w:r w:rsidR="008E39C4" w:rsidRPr="00EF4C26">
              <w:rPr>
                <w:rStyle w:val="Hyperlinkki"/>
                <w:noProof/>
              </w:rPr>
              <w:t>1.</w:t>
            </w:r>
            <w:r w:rsidR="008E39C4">
              <w:rPr>
                <w:rFonts w:eastAsiaTheme="minorEastAsia"/>
                <w:noProof/>
                <w:sz w:val="22"/>
                <w:lang w:eastAsia="fi-FI"/>
              </w:rPr>
              <w:tab/>
            </w:r>
            <w:r w:rsidR="008E39C4" w:rsidRPr="00EF4C26">
              <w:rPr>
                <w:rStyle w:val="Hyperlinkki"/>
                <w:noProof/>
              </w:rPr>
              <w:t>Osapuolet</w:t>
            </w:r>
            <w:r w:rsidR="008E39C4">
              <w:rPr>
                <w:noProof/>
                <w:webHidden/>
              </w:rPr>
              <w:tab/>
            </w:r>
            <w:r w:rsidR="008E39C4">
              <w:rPr>
                <w:noProof/>
                <w:webHidden/>
              </w:rPr>
              <w:fldChar w:fldCharType="begin"/>
            </w:r>
            <w:r w:rsidR="008E39C4">
              <w:rPr>
                <w:noProof/>
                <w:webHidden/>
              </w:rPr>
              <w:instrText xml:space="preserve"> PAGEREF _Toc72421442 \h </w:instrText>
            </w:r>
            <w:r w:rsidR="008E39C4">
              <w:rPr>
                <w:noProof/>
                <w:webHidden/>
              </w:rPr>
            </w:r>
            <w:r w:rsidR="008E39C4">
              <w:rPr>
                <w:noProof/>
                <w:webHidden/>
              </w:rPr>
              <w:fldChar w:fldCharType="separate"/>
            </w:r>
            <w:r w:rsidR="008E39C4">
              <w:rPr>
                <w:noProof/>
                <w:webHidden/>
              </w:rPr>
              <w:t>3</w:t>
            </w:r>
            <w:r w:rsidR="008E39C4">
              <w:rPr>
                <w:noProof/>
                <w:webHidden/>
              </w:rPr>
              <w:fldChar w:fldCharType="end"/>
            </w:r>
          </w:hyperlink>
        </w:p>
        <w:p w14:paraId="55541FFD" w14:textId="00834C9A" w:rsidR="008E39C4" w:rsidRDefault="00FF7585">
          <w:pPr>
            <w:pStyle w:val="Sisluet3"/>
            <w:tabs>
              <w:tab w:val="left" w:pos="880"/>
              <w:tab w:val="right" w:leader="dot" w:pos="9016"/>
            </w:tabs>
            <w:rPr>
              <w:rFonts w:eastAsiaTheme="minorEastAsia"/>
              <w:noProof/>
              <w:sz w:val="22"/>
              <w:lang w:eastAsia="fi-FI"/>
            </w:rPr>
          </w:pPr>
          <w:hyperlink w:anchor="_Toc72421443" w:history="1">
            <w:r w:rsidR="008E39C4" w:rsidRPr="00EF4C26">
              <w:rPr>
                <w:rStyle w:val="Hyperlinkki"/>
                <w:noProof/>
              </w:rPr>
              <w:t>2.</w:t>
            </w:r>
            <w:r w:rsidR="008E39C4">
              <w:rPr>
                <w:rFonts w:eastAsiaTheme="minorEastAsia"/>
                <w:noProof/>
                <w:sz w:val="22"/>
                <w:lang w:eastAsia="fi-FI"/>
              </w:rPr>
              <w:tab/>
            </w:r>
            <w:r w:rsidR="008E39C4" w:rsidRPr="00EF4C26">
              <w:rPr>
                <w:rStyle w:val="Hyperlinkki"/>
                <w:noProof/>
              </w:rPr>
              <w:t>Määritelmät</w:t>
            </w:r>
            <w:r w:rsidR="008E39C4">
              <w:rPr>
                <w:noProof/>
                <w:webHidden/>
              </w:rPr>
              <w:tab/>
            </w:r>
            <w:r w:rsidR="008E39C4">
              <w:rPr>
                <w:noProof/>
                <w:webHidden/>
              </w:rPr>
              <w:fldChar w:fldCharType="begin"/>
            </w:r>
            <w:r w:rsidR="008E39C4">
              <w:rPr>
                <w:noProof/>
                <w:webHidden/>
              </w:rPr>
              <w:instrText xml:space="preserve"> PAGEREF _Toc72421443 \h </w:instrText>
            </w:r>
            <w:r w:rsidR="008E39C4">
              <w:rPr>
                <w:noProof/>
                <w:webHidden/>
              </w:rPr>
            </w:r>
            <w:r w:rsidR="008E39C4">
              <w:rPr>
                <w:noProof/>
                <w:webHidden/>
              </w:rPr>
              <w:fldChar w:fldCharType="separate"/>
            </w:r>
            <w:r w:rsidR="008E39C4">
              <w:rPr>
                <w:noProof/>
                <w:webHidden/>
              </w:rPr>
              <w:t>3</w:t>
            </w:r>
            <w:r w:rsidR="008E39C4">
              <w:rPr>
                <w:noProof/>
                <w:webHidden/>
              </w:rPr>
              <w:fldChar w:fldCharType="end"/>
            </w:r>
          </w:hyperlink>
        </w:p>
        <w:p w14:paraId="175C10A4" w14:textId="3934EA5D" w:rsidR="008E39C4" w:rsidRDefault="00FF7585">
          <w:pPr>
            <w:pStyle w:val="Sisluet3"/>
            <w:tabs>
              <w:tab w:val="left" w:pos="880"/>
              <w:tab w:val="right" w:leader="dot" w:pos="9016"/>
            </w:tabs>
            <w:rPr>
              <w:rFonts w:eastAsiaTheme="minorEastAsia"/>
              <w:noProof/>
              <w:sz w:val="22"/>
              <w:lang w:eastAsia="fi-FI"/>
            </w:rPr>
          </w:pPr>
          <w:hyperlink w:anchor="_Toc72421444" w:history="1">
            <w:r w:rsidR="008E39C4" w:rsidRPr="00EF4C26">
              <w:rPr>
                <w:rStyle w:val="Hyperlinkki"/>
                <w:noProof/>
              </w:rPr>
              <w:t>3.</w:t>
            </w:r>
            <w:r w:rsidR="008E39C4">
              <w:rPr>
                <w:rFonts w:eastAsiaTheme="minorEastAsia"/>
                <w:noProof/>
                <w:sz w:val="22"/>
                <w:lang w:eastAsia="fi-FI"/>
              </w:rPr>
              <w:tab/>
            </w:r>
            <w:r w:rsidR="008E39C4" w:rsidRPr="00EF4C26">
              <w:rPr>
                <w:rStyle w:val="Hyperlinkki"/>
                <w:noProof/>
              </w:rPr>
              <w:t>Yhteyshenkilöt</w:t>
            </w:r>
            <w:r w:rsidR="008E39C4">
              <w:rPr>
                <w:noProof/>
                <w:webHidden/>
              </w:rPr>
              <w:tab/>
            </w:r>
            <w:r w:rsidR="008E39C4">
              <w:rPr>
                <w:noProof/>
                <w:webHidden/>
              </w:rPr>
              <w:fldChar w:fldCharType="begin"/>
            </w:r>
            <w:r w:rsidR="008E39C4">
              <w:rPr>
                <w:noProof/>
                <w:webHidden/>
              </w:rPr>
              <w:instrText xml:space="preserve"> PAGEREF _Toc72421444 \h </w:instrText>
            </w:r>
            <w:r w:rsidR="008E39C4">
              <w:rPr>
                <w:noProof/>
                <w:webHidden/>
              </w:rPr>
            </w:r>
            <w:r w:rsidR="008E39C4">
              <w:rPr>
                <w:noProof/>
                <w:webHidden/>
              </w:rPr>
              <w:fldChar w:fldCharType="separate"/>
            </w:r>
            <w:r w:rsidR="008E39C4">
              <w:rPr>
                <w:noProof/>
                <w:webHidden/>
              </w:rPr>
              <w:t>4</w:t>
            </w:r>
            <w:r w:rsidR="008E39C4">
              <w:rPr>
                <w:noProof/>
                <w:webHidden/>
              </w:rPr>
              <w:fldChar w:fldCharType="end"/>
            </w:r>
          </w:hyperlink>
        </w:p>
        <w:p w14:paraId="41F7345A" w14:textId="739B2934" w:rsidR="008E39C4" w:rsidRDefault="00FF7585">
          <w:pPr>
            <w:pStyle w:val="Sisluet3"/>
            <w:tabs>
              <w:tab w:val="left" w:pos="880"/>
              <w:tab w:val="right" w:leader="dot" w:pos="9016"/>
            </w:tabs>
            <w:rPr>
              <w:rFonts w:eastAsiaTheme="minorEastAsia"/>
              <w:noProof/>
              <w:sz w:val="22"/>
              <w:lang w:eastAsia="fi-FI"/>
            </w:rPr>
          </w:pPr>
          <w:hyperlink w:anchor="_Toc72421445" w:history="1">
            <w:r w:rsidR="008E39C4" w:rsidRPr="00EF4C26">
              <w:rPr>
                <w:rStyle w:val="Hyperlinkki"/>
                <w:noProof/>
              </w:rPr>
              <w:t>4.</w:t>
            </w:r>
            <w:r w:rsidR="008E39C4">
              <w:rPr>
                <w:rFonts w:eastAsiaTheme="minorEastAsia"/>
                <w:noProof/>
                <w:sz w:val="22"/>
                <w:lang w:eastAsia="fi-FI"/>
              </w:rPr>
              <w:tab/>
            </w:r>
            <w:r w:rsidR="008E39C4" w:rsidRPr="00EF4C26">
              <w:rPr>
                <w:rStyle w:val="Hyperlinkki"/>
                <w:noProof/>
              </w:rPr>
              <w:t>Tarkoitus ja tausta</w:t>
            </w:r>
            <w:r w:rsidR="008E39C4">
              <w:rPr>
                <w:noProof/>
                <w:webHidden/>
              </w:rPr>
              <w:tab/>
            </w:r>
            <w:r w:rsidR="008E39C4">
              <w:rPr>
                <w:noProof/>
                <w:webHidden/>
              </w:rPr>
              <w:fldChar w:fldCharType="begin"/>
            </w:r>
            <w:r w:rsidR="008E39C4">
              <w:rPr>
                <w:noProof/>
                <w:webHidden/>
              </w:rPr>
              <w:instrText xml:space="preserve"> PAGEREF _Toc72421445 \h </w:instrText>
            </w:r>
            <w:r w:rsidR="008E39C4">
              <w:rPr>
                <w:noProof/>
                <w:webHidden/>
              </w:rPr>
            </w:r>
            <w:r w:rsidR="008E39C4">
              <w:rPr>
                <w:noProof/>
                <w:webHidden/>
              </w:rPr>
              <w:fldChar w:fldCharType="separate"/>
            </w:r>
            <w:r w:rsidR="008E39C4">
              <w:rPr>
                <w:noProof/>
                <w:webHidden/>
              </w:rPr>
              <w:t>4</w:t>
            </w:r>
            <w:r w:rsidR="008E39C4">
              <w:rPr>
                <w:noProof/>
                <w:webHidden/>
              </w:rPr>
              <w:fldChar w:fldCharType="end"/>
            </w:r>
          </w:hyperlink>
        </w:p>
        <w:p w14:paraId="43A03331" w14:textId="5BD6090B" w:rsidR="008E39C4" w:rsidRDefault="00FF7585">
          <w:pPr>
            <w:pStyle w:val="Sisluet3"/>
            <w:tabs>
              <w:tab w:val="left" w:pos="880"/>
              <w:tab w:val="right" w:leader="dot" w:pos="9016"/>
            </w:tabs>
            <w:rPr>
              <w:rFonts w:eastAsiaTheme="minorEastAsia"/>
              <w:noProof/>
              <w:sz w:val="22"/>
              <w:lang w:eastAsia="fi-FI"/>
            </w:rPr>
          </w:pPr>
          <w:hyperlink w:anchor="_Toc72421449" w:history="1">
            <w:r w:rsidR="008E39C4" w:rsidRPr="00EF4C26">
              <w:rPr>
                <w:rStyle w:val="Hyperlinkki"/>
                <w:noProof/>
              </w:rPr>
              <w:t>5.</w:t>
            </w:r>
            <w:r w:rsidR="008E39C4">
              <w:rPr>
                <w:rFonts w:eastAsiaTheme="minorEastAsia"/>
                <w:noProof/>
                <w:sz w:val="22"/>
                <w:lang w:eastAsia="fi-FI"/>
              </w:rPr>
              <w:tab/>
            </w:r>
            <w:r w:rsidR="008E39C4" w:rsidRPr="00EF4C26">
              <w:rPr>
                <w:rStyle w:val="Hyperlinkki"/>
                <w:noProof/>
              </w:rPr>
              <w:t>Hankintasopimuksen kohde</w:t>
            </w:r>
            <w:r w:rsidR="008E39C4">
              <w:rPr>
                <w:noProof/>
                <w:webHidden/>
              </w:rPr>
              <w:tab/>
            </w:r>
            <w:r w:rsidR="008E39C4">
              <w:rPr>
                <w:noProof/>
                <w:webHidden/>
              </w:rPr>
              <w:fldChar w:fldCharType="begin"/>
            </w:r>
            <w:r w:rsidR="008E39C4">
              <w:rPr>
                <w:noProof/>
                <w:webHidden/>
              </w:rPr>
              <w:instrText xml:space="preserve"> PAGEREF _Toc72421449 \h </w:instrText>
            </w:r>
            <w:r w:rsidR="008E39C4">
              <w:rPr>
                <w:noProof/>
                <w:webHidden/>
              </w:rPr>
            </w:r>
            <w:r w:rsidR="008E39C4">
              <w:rPr>
                <w:noProof/>
                <w:webHidden/>
              </w:rPr>
              <w:fldChar w:fldCharType="separate"/>
            </w:r>
            <w:r w:rsidR="008E39C4">
              <w:rPr>
                <w:noProof/>
                <w:webHidden/>
              </w:rPr>
              <w:t>5</w:t>
            </w:r>
            <w:r w:rsidR="008E39C4">
              <w:rPr>
                <w:noProof/>
                <w:webHidden/>
              </w:rPr>
              <w:fldChar w:fldCharType="end"/>
            </w:r>
          </w:hyperlink>
        </w:p>
        <w:p w14:paraId="73D8B81D" w14:textId="0712D260" w:rsidR="008E39C4" w:rsidRDefault="00FF7585">
          <w:pPr>
            <w:pStyle w:val="Sisluet3"/>
            <w:tabs>
              <w:tab w:val="left" w:pos="880"/>
              <w:tab w:val="right" w:leader="dot" w:pos="9016"/>
            </w:tabs>
            <w:rPr>
              <w:rFonts w:eastAsiaTheme="minorEastAsia"/>
              <w:noProof/>
              <w:sz w:val="22"/>
              <w:lang w:eastAsia="fi-FI"/>
            </w:rPr>
          </w:pPr>
          <w:hyperlink w:anchor="_Toc72421450" w:history="1">
            <w:r w:rsidR="008E39C4" w:rsidRPr="00EF4C26">
              <w:rPr>
                <w:rStyle w:val="Hyperlinkki"/>
                <w:noProof/>
              </w:rPr>
              <w:t>6.</w:t>
            </w:r>
            <w:r w:rsidR="008E39C4">
              <w:rPr>
                <w:rFonts w:eastAsiaTheme="minorEastAsia"/>
                <w:noProof/>
                <w:sz w:val="22"/>
                <w:lang w:eastAsia="fi-FI"/>
              </w:rPr>
              <w:tab/>
            </w:r>
            <w:r w:rsidR="008E39C4" w:rsidRPr="00EF4C26">
              <w:rPr>
                <w:rStyle w:val="Hyperlinkki"/>
                <w:noProof/>
              </w:rPr>
              <w:t>Hankintasopimuksen kesto</w:t>
            </w:r>
            <w:r w:rsidR="008E39C4">
              <w:rPr>
                <w:noProof/>
                <w:webHidden/>
              </w:rPr>
              <w:tab/>
            </w:r>
            <w:r w:rsidR="008E39C4">
              <w:rPr>
                <w:noProof/>
                <w:webHidden/>
              </w:rPr>
              <w:fldChar w:fldCharType="begin"/>
            </w:r>
            <w:r w:rsidR="008E39C4">
              <w:rPr>
                <w:noProof/>
                <w:webHidden/>
              </w:rPr>
              <w:instrText xml:space="preserve"> PAGEREF _Toc72421450 \h </w:instrText>
            </w:r>
            <w:r w:rsidR="008E39C4">
              <w:rPr>
                <w:noProof/>
                <w:webHidden/>
              </w:rPr>
            </w:r>
            <w:r w:rsidR="008E39C4">
              <w:rPr>
                <w:noProof/>
                <w:webHidden/>
              </w:rPr>
              <w:fldChar w:fldCharType="separate"/>
            </w:r>
            <w:r w:rsidR="008E39C4">
              <w:rPr>
                <w:noProof/>
                <w:webHidden/>
              </w:rPr>
              <w:t>5</w:t>
            </w:r>
            <w:r w:rsidR="008E39C4">
              <w:rPr>
                <w:noProof/>
                <w:webHidden/>
              </w:rPr>
              <w:fldChar w:fldCharType="end"/>
            </w:r>
          </w:hyperlink>
        </w:p>
        <w:p w14:paraId="5C1C1E27" w14:textId="7A4F1200" w:rsidR="008E39C4" w:rsidRDefault="00FF7585">
          <w:pPr>
            <w:pStyle w:val="Sisluet3"/>
            <w:tabs>
              <w:tab w:val="left" w:pos="880"/>
              <w:tab w:val="right" w:leader="dot" w:pos="9016"/>
            </w:tabs>
            <w:rPr>
              <w:rFonts w:eastAsiaTheme="minorEastAsia"/>
              <w:noProof/>
              <w:sz w:val="22"/>
              <w:lang w:eastAsia="fi-FI"/>
            </w:rPr>
          </w:pPr>
          <w:hyperlink w:anchor="_Toc72421451" w:history="1">
            <w:r w:rsidR="008E39C4" w:rsidRPr="00EF4C26">
              <w:rPr>
                <w:rStyle w:val="Hyperlinkki"/>
                <w:noProof/>
              </w:rPr>
              <w:t>7.</w:t>
            </w:r>
            <w:r w:rsidR="008E39C4">
              <w:rPr>
                <w:rFonts w:eastAsiaTheme="minorEastAsia"/>
                <w:noProof/>
                <w:sz w:val="22"/>
                <w:lang w:eastAsia="fi-FI"/>
              </w:rPr>
              <w:tab/>
            </w:r>
            <w:r w:rsidR="008E39C4" w:rsidRPr="00EF4C26">
              <w:rPr>
                <w:rStyle w:val="Hyperlinkki"/>
                <w:noProof/>
              </w:rPr>
              <w:t>Asiakaskohtainen palvelusopimus</w:t>
            </w:r>
            <w:r w:rsidR="008E39C4">
              <w:rPr>
                <w:noProof/>
                <w:webHidden/>
              </w:rPr>
              <w:tab/>
            </w:r>
            <w:r w:rsidR="008E39C4">
              <w:rPr>
                <w:noProof/>
                <w:webHidden/>
              </w:rPr>
              <w:fldChar w:fldCharType="begin"/>
            </w:r>
            <w:r w:rsidR="008E39C4">
              <w:rPr>
                <w:noProof/>
                <w:webHidden/>
              </w:rPr>
              <w:instrText xml:space="preserve"> PAGEREF _Toc72421451 \h </w:instrText>
            </w:r>
            <w:r w:rsidR="008E39C4">
              <w:rPr>
                <w:noProof/>
                <w:webHidden/>
              </w:rPr>
            </w:r>
            <w:r w:rsidR="008E39C4">
              <w:rPr>
                <w:noProof/>
                <w:webHidden/>
              </w:rPr>
              <w:fldChar w:fldCharType="separate"/>
            </w:r>
            <w:r w:rsidR="008E39C4">
              <w:rPr>
                <w:noProof/>
                <w:webHidden/>
              </w:rPr>
              <w:t>5</w:t>
            </w:r>
            <w:r w:rsidR="008E39C4">
              <w:rPr>
                <w:noProof/>
                <w:webHidden/>
              </w:rPr>
              <w:fldChar w:fldCharType="end"/>
            </w:r>
          </w:hyperlink>
        </w:p>
        <w:p w14:paraId="3DBDB47B" w14:textId="0523B9E7" w:rsidR="008E39C4" w:rsidRDefault="00FF7585">
          <w:pPr>
            <w:pStyle w:val="Sisluet3"/>
            <w:tabs>
              <w:tab w:val="left" w:pos="880"/>
              <w:tab w:val="right" w:leader="dot" w:pos="9016"/>
            </w:tabs>
            <w:rPr>
              <w:rFonts w:eastAsiaTheme="minorEastAsia"/>
              <w:noProof/>
              <w:sz w:val="22"/>
              <w:lang w:eastAsia="fi-FI"/>
            </w:rPr>
          </w:pPr>
          <w:hyperlink w:anchor="_Toc72421452" w:history="1">
            <w:r w:rsidR="008E39C4" w:rsidRPr="00EF4C26">
              <w:rPr>
                <w:rStyle w:val="Hyperlinkki"/>
                <w:noProof/>
              </w:rPr>
              <w:t>8.</w:t>
            </w:r>
            <w:r w:rsidR="008E39C4">
              <w:rPr>
                <w:rFonts w:eastAsiaTheme="minorEastAsia"/>
                <w:noProof/>
                <w:sz w:val="22"/>
                <w:lang w:eastAsia="fi-FI"/>
              </w:rPr>
              <w:tab/>
            </w:r>
            <w:r w:rsidR="008E39C4" w:rsidRPr="00EF4C26">
              <w:rPr>
                <w:rStyle w:val="Hyperlinkki"/>
                <w:noProof/>
              </w:rPr>
              <w:t>Asiakkaan palvelun ja palveluntuottajan valinnan periaatteet</w:t>
            </w:r>
            <w:r w:rsidR="008E39C4">
              <w:rPr>
                <w:noProof/>
                <w:webHidden/>
              </w:rPr>
              <w:tab/>
            </w:r>
            <w:r w:rsidR="008E39C4">
              <w:rPr>
                <w:noProof/>
                <w:webHidden/>
              </w:rPr>
              <w:fldChar w:fldCharType="begin"/>
            </w:r>
            <w:r w:rsidR="008E39C4">
              <w:rPr>
                <w:noProof/>
                <w:webHidden/>
              </w:rPr>
              <w:instrText xml:space="preserve"> PAGEREF _Toc72421452 \h </w:instrText>
            </w:r>
            <w:r w:rsidR="008E39C4">
              <w:rPr>
                <w:noProof/>
                <w:webHidden/>
              </w:rPr>
            </w:r>
            <w:r w:rsidR="008E39C4">
              <w:rPr>
                <w:noProof/>
                <w:webHidden/>
              </w:rPr>
              <w:fldChar w:fldCharType="separate"/>
            </w:r>
            <w:r w:rsidR="008E39C4">
              <w:rPr>
                <w:noProof/>
                <w:webHidden/>
              </w:rPr>
              <w:t>6</w:t>
            </w:r>
            <w:r w:rsidR="008E39C4">
              <w:rPr>
                <w:noProof/>
                <w:webHidden/>
              </w:rPr>
              <w:fldChar w:fldCharType="end"/>
            </w:r>
          </w:hyperlink>
        </w:p>
        <w:p w14:paraId="31C1A541" w14:textId="326155EC" w:rsidR="008E39C4" w:rsidRDefault="00FF7585">
          <w:pPr>
            <w:pStyle w:val="Sisluet3"/>
            <w:tabs>
              <w:tab w:val="left" w:pos="880"/>
              <w:tab w:val="right" w:leader="dot" w:pos="9016"/>
            </w:tabs>
            <w:rPr>
              <w:rFonts w:eastAsiaTheme="minorEastAsia"/>
              <w:noProof/>
              <w:sz w:val="22"/>
              <w:lang w:eastAsia="fi-FI"/>
            </w:rPr>
          </w:pPr>
          <w:hyperlink w:anchor="_Toc72421453" w:history="1">
            <w:r w:rsidR="008E39C4" w:rsidRPr="00EF4C26">
              <w:rPr>
                <w:rStyle w:val="Hyperlinkki"/>
                <w:noProof/>
              </w:rPr>
              <w:t>9.</w:t>
            </w:r>
            <w:r w:rsidR="008E39C4">
              <w:rPr>
                <w:rFonts w:eastAsiaTheme="minorEastAsia"/>
                <w:noProof/>
                <w:sz w:val="22"/>
                <w:lang w:eastAsia="fi-FI"/>
              </w:rPr>
              <w:tab/>
            </w:r>
            <w:r w:rsidR="008E39C4" w:rsidRPr="00EF4C26">
              <w:rPr>
                <w:rStyle w:val="Hyperlinkki"/>
                <w:noProof/>
              </w:rPr>
              <w:t>Hinnat ja hinnanmuutokset</w:t>
            </w:r>
            <w:r w:rsidR="008E39C4">
              <w:rPr>
                <w:noProof/>
                <w:webHidden/>
              </w:rPr>
              <w:tab/>
            </w:r>
            <w:r w:rsidR="008E39C4">
              <w:rPr>
                <w:noProof/>
                <w:webHidden/>
              </w:rPr>
              <w:fldChar w:fldCharType="begin"/>
            </w:r>
            <w:r w:rsidR="008E39C4">
              <w:rPr>
                <w:noProof/>
                <w:webHidden/>
              </w:rPr>
              <w:instrText xml:space="preserve"> PAGEREF _Toc72421453 \h </w:instrText>
            </w:r>
            <w:r w:rsidR="008E39C4">
              <w:rPr>
                <w:noProof/>
                <w:webHidden/>
              </w:rPr>
            </w:r>
            <w:r w:rsidR="008E39C4">
              <w:rPr>
                <w:noProof/>
                <w:webHidden/>
              </w:rPr>
              <w:fldChar w:fldCharType="separate"/>
            </w:r>
            <w:r w:rsidR="008E39C4">
              <w:rPr>
                <w:noProof/>
                <w:webHidden/>
              </w:rPr>
              <w:t>7</w:t>
            </w:r>
            <w:r w:rsidR="008E39C4">
              <w:rPr>
                <w:noProof/>
                <w:webHidden/>
              </w:rPr>
              <w:fldChar w:fldCharType="end"/>
            </w:r>
          </w:hyperlink>
        </w:p>
        <w:p w14:paraId="6CED8EE5" w14:textId="31F8837E" w:rsidR="008E39C4" w:rsidRDefault="00FF7585">
          <w:pPr>
            <w:pStyle w:val="Sisluet3"/>
            <w:tabs>
              <w:tab w:val="left" w:pos="1100"/>
              <w:tab w:val="right" w:leader="dot" w:pos="9016"/>
            </w:tabs>
            <w:rPr>
              <w:rFonts w:eastAsiaTheme="minorEastAsia"/>
              <w:noProof/>
              <w:sz w:val="22"/>
              <w:lang w:eastAsia="fi-FI"/>
            </w:rPr>
          </w:pPr>
          <w:hyperlink w:anchor="_Toc72421454" w:history="1">
            <w:r w:rsidR="008E39C4" w:rsidRPr="00EF4C26">
              <w:rPr>
                <w:rStyle w:val="Hyperlinkki"/>
                <w:b/>
                <w:bCs/>
                <w:noProof/>
              </w:rPr>
              <w:t>9.1.</w:t>
            </w:r>
            <w:r w:rsidR="008E39C4">
              <w:rPr>
                <w:rFonts w:eastAsiaTheme="minorEastAsia"/>
                <w:noProof/>
                <w:sz w:val="22"/>
                <w:lang w:eastAsia="fi-FI"/>
              </w:rPr>
              <w:tab/>
            </w:r>
            <w:r w:rsidR="008E39C4" w:rsidRPr="00EF4C26">
              <w:rPr>
                <w:rStyle w:val="Hyperlinkki"/>
                <w:noProof/>
              </w:rPr>
              <w:t>Hinnanmuutokset hankintasopimuksen päätyttyä ja erityistilanteissa</w:t>
            </w:r>
            <w:r w:rsidR="008E39C4">
              <w:rPr>
                <w:noProof/>
                <w:webHidden/>
              </w:rPr>
              <w:tab/>
            </w:r>
            <w:r w:rsidR="008E39C4">
              <w:rPr>
                <w:noProof/>
                <w:webHidden/>
              </w:rPr>
              <w:fldChar w:fldCharType="begin"/>
            </w:r>
            <w:r w:rsidR="008E39C4">
              <w:rPr>
                <w:noProof/>
                <w:webHidden/>
              </w:rPr>
              <w:instrText xml:space="preserve"> PAGEREF _Toc72421454 \h </w:instrText>
            </w:r>
            <w:r w:rsidR="008E39C4">
              <w:rPr>
                <w:noProof/>
                <w:webHidden/>
              </w:rPr>
            </w:r>
            <w:r w:rsidR="008E39C4">
              <w:rPr>
                <w:noProof/>
                <w:webHidden/>
              </w:rPr>
              <w:fldChar w:fldCharType="separate"/>
            </w:r>
            <w:r w:rsidR="008E39C4">
              <w:rPr>
                <w:noProof/>
                <w:webHidden/>
              </w:rPr>
              <w:t>7</w:t>
            </w:r>
            <w:r w:rsidR="008E39C4">
              <w:rPr>
                <w:noProof/>
                <w:webHidden/>
              </w:rPr>
              <w:fldChar w:fldCharType="end"/>
            </w:r>
          </w:hyperlink>
        </w:p>
        <w:p w14:paraId="708FD0B0" w14:textId="1867F459" w:rsidR="008E39C4" w:rsidRDefault="00FF7585">
          <w:pPr>
            <w:pStyle w:val="Sisluet3"/>
            <w:tabs>
              <w:tab w:val="left" w:pos="1100"/>
              <w:tab w:val="right" w:leader="dot" w:pos="9016"/>
            </w:tabs>
            <w:rPr>
              <w:rFonts w:eastAsiaTheme="minorEastAsia"/>
              <w:noProof/>
              <w:sz w:val="22"/>
              <w:lang w:eastAsia="fi-FI"/>
            </w:rPr>
          </w:pPr>
          <w:hyperlink w:anchor="_Toc72421455" w:history="1">
            <w:r w:rsidR="008E39C4" w:rsidRPr="00EF4C26">
              <w:rPr>
                <w:rStyle w:val="Hyperlinkki"/>
                <w:noProof/>
              </w:rPr>
              <w:t>10.</w:t>
            </w:r>
            <w:r w:rsidR="008E39C4">
              <w:rPr>
                <w:rFonts w:eastAsiaTheme="minorEastAsia"/>
                <w:noProof/>
                <w:sz w:val="22"/>
                <w:lang w:eastAsia="fi-FI"/>
              </w:rPr>
              <w:tab/>
            </w:r>
            <w:r w:rsidR="008E39C4" w:rsidRPr="00EF4C26">
              <w:rPr>
                <w:rStyle w:val="Hyperlinkki"/>
                <w:noProof/>
              </w:rPr>
              <w:t>Palveluntuottajan ja Asiakkaan välinen vuokrasopimus</w:t>
            </w:r>
            <w:r w:rsidR="008E39C4">
              <w:rPr>
                <w:noProof/>
                <w:webHidden/>
              </w:rPr>
              <w:tab/>
            </w:r>
            <w:r w:rsidR="008E39C4">
              <w:rPr>
                <w:noProof/>
                <w:webHidden/>
              </w:rPr>
              <w:fldChar w:fldCharType="begin"/>
            </w:r>
            <w:r w:rsidR="008E39C4">
              <w:rPr>
                <w:noProof/>
                <w:webHidden/>
              </w:rPr>
              <w:instrText xml:space="preserve"> PAGEREF _Toc72421455 \h </w:instrText>
            </w:r>
            <w:r w:rsidR="008E39C4">
              <w:rPr>
                <w:noProof/>
                <w:webHidden/>
              </w:rPr>
            </w:r>
            <w:r w:rsidR="008E39C4">
              <w:rPr>
                <w:noProof/>
                <w:webHidden/>
              </w:rPr>
              <w:fldChar w:fldCharType="separate"/>
            </w:r>
            <w:r w:rsidR="008E39C4">
              <w:rPr>
                <w:noProof/>
                <w:webHidden/>
              </w:rPr>
              <w:t>8</w:t>
            </w:r>
            <w:r w:rsidR="008E39C4">
              <w:rPr>
                <w:noProof/>
                <w:webHidden/>
              </w:rPr>
              <w:fldChar w:fldCharType="end"/>
            </w:r>
          </w:hyperlink>
        </w:p>
        <w:p w14:paraId="5845E68C" w14:textId="03F7048C" w:rsidR="008E39C4" w:rsidRDefault="00FF7585">
          <w:pPr>
            <w:pStyle w:val="Sisluet3"/>
            <w:tabs>
              <w:tab w:val="left" w:pos="1100"/>
              <w:tab w:val="right" w:leader="dot" w:pos="9016"/>
            </w:tabs>
            <w:rPr>
              <w:rFonts w:eastAsiaTheme="minorEastAsia"/>
              <w:noProof/>
              <w:sz w:val="22"/>
              <w:lang w:eastAsia="fi-FI"/>
            </w:rPr>
          </w:pPr>
          <w:hyperlink w:anchor="_Toc72421456" w:history="1">
            <w:r w:rsidR="008E39C4" w:rsidRPr="00EF4C26">
              <w:rPr>
                <w:rStyle w:val="Hyperlinkki"/>
                <w:noProof/>
              </w:rPr>
              <w:t>11.</w:t>
            </w:r>
            <w:r w:rsidR="008E39C4">
              <w:rPr>
                <w:rFonts w:eastAsiaTheme="minorEastAsia"/>
                <w:noProof/>
                <w:sz w:val="22"/>
                <w:lang w:eastAsia="fi-FI"/>
              </w:rPr>
              <w:tab/>
            </w:r>
            <w:r w:rsidR="008E39C4" w:rsidRPr="00EF4C26">
              <w:rPr>
                <w:rStyle w:val="Hyperlinkki"/>
                <w:noProof/>
              </w:rPr>
              <w:t>Vuokran tarkistaminen</w:t>
            </w:r>
            <w:r w:rsidR="008E39C4">
              <w:rPr>
                <w:noProof/>
                <w:webHidden/>
              </w:rPr>
              <w:tab/>
            </w:r>
            <w:r w:rsidR="008E39C4">
              <w:rPr>
                <w:noProof/>
                <w:webHidden/>
              </w:rPr>
              <w:fldChar w:fldCharType="begin"/>
            </w:r>
            <w:r w:rsidR="008E39C4">
              <w:rPr>
                <w:noProof/>
                <w:webHidden/>
              </w:rPr>
              <w:instrText xml:space="preserve"> PAGEREF _Toc72421456 \h </w:instrText>
            </w:r>
            <w:r w:rsidR="008E39C4">
              <w:rPr>
                <w:noProof/>
                <w:webHidden/>
              </w:rPr>
            </w:r>
            <w:r w:rsidR="008E39C4">
              <w:rPr>
                <w:noProof/>
                <w:webHidden/>
              </w:rPr>
              <w:fldChar w:fldCharType="separate"/>
            </w:r>
            <w:r w:rsidR="008E39C4">
              <w:rPr>
                <w:noProof/>
                <w:webHidden/>
              </w:rPr>
              <w:t>8</w:t>
            </w:r>
            <w:r w:rsidR="008E39C4">
              <w:rPr>
                <w:noProof/>
                <w:webHidden/>
              </w:rPr>
              <w:fldChar w:fldCharType="end"/>
            </w:r>
          </w:hyperlink>
        </w:p>
        <w:p w14:paraId="0CAA7762" w14:textId="31E57608" w:rsidR="008E39C4" w:rsidRDefault="00FF7585">
          <w:pPr>
            <w:pStyle w:val="Sisluet3"/>
            <w:tabs>
              <w:tab w:val="left" w:pos="1100"/>
              <w:tab w:val="right" w:leader="dot" w:pos="9016"/>
            </w:tabs>
            <w:rPr>
              <w:rFonts w:eastAsiaTheme="minorEastAsia"/>
              <w:noProof/>
              <w:sz w:val="22"/>
              <w:lang w:eastAsia="fi-FI"/>
            </w:rPr>
          </w:pPr>
          <w:hyperlink w:anchor="_Toc72421457" w:history="1">
            <w:r w:rsidR="008E39C4" w:rsidRPr="00EF4C26">
              <w:rPr>
                <w:rStyle w:val="Hyperlinkki"/>
                <w:noProof/>
              </w:rPr>
              <w:t>12.</w:t>
            </w:r>
            <w:r w:rsidR="008E39C4">
              <w:rPr>
                <w:rFonts w:eastAsiaTheme="minorEastAsia"/>
                <w:noProof/>
                <w:sz w:val="22"/>
                <w:lang w:eastAsia="fi-FI"/>
              </w:rPr>
              <w:tab/>
            </w:r>
            <w:r w:rsidR="008E39C4" w:rsidRPr="00EF4C26">
              <w:rPr>
                <w:rStyle w:val="Hyperlinkki"/>
                <w:noProof/>
              </w:rPr>
              <w:t>Toiminnan edellyttämät luvat</w:t>
            </w:r>
            <w:r w:rsidR="008E39C4">
              <w:rPr>
                <w:noProof/>
                <w:webHidden/>
              </w:rPr>
              <w:tab/>
            </w:r>
            <w:r w:rsidR="008E39C4">
              <w:rPr>
                <w:noProof/>
                <w:webHidden/>
              </w:rPr>
              <w:fldChar w:fldCharType="begin"/>
            </w:r>
            <w:r w:rsidR="008E39C4">
              <w:rPr>
                <w:noProof/>
                <w:webHidden/>
              </w:rPr>
              <w:instrText xml:space="preserve"> PAGEREF _Toc72421457 \h </w:instrText>
            </w:r>
            <w:r w:rsidR="008E39C4">
              <w:rPr>
                <w:noProof/>
                <w:webHidden/>
              </w:rPr>
            </w:r>
            <w:r w:rsidR="008E39C4">
              <w:rPr>
                <w:noProof/>
                <w:webHidden/>
              </w:rPr>
              <w:fldChar w:fldCharType="separate"/>
            </w:r>
            <w:r w:rsidR="008E39C4">
              <w:rPr>
                <w:noProof/>
                <w:webHidden/>
              </w:rPr>
              <w:t>9</w:t>
            </w:r>
            <w:r w:rsidR="008E39C4">
              <w:rPr>
                <w:noProof/>
                <w:webHidden/>
              </w:rPr>
              <w:fldChar w:fldCharType="end"/>
            </w:r>
          </w:hyperlink>
        </w:p>
        <w:p w14:paraId="02B29B02" w14:textId="6998464A" w:rsidR="008E39C4" w:rsidRDefault="00FF7585">
          <w:pPr>
            <w:pStyle w:val="Sisluet3"/>
            <w:tabs>
              <w:tab w:val="left" w:pos="1100"/>
              <w:tab w:val="right" w:leader="dot" w:pos="9016"/>
            </w:tabs>
            <w:rPr>
              <w:rFonts w:eastAsiaTheme="minorEastAsia"/>
              <w:noProof/>
              <w:sz w:val="22"/>
              <w:lang w:eastAsia="fi-FI"/>
            </w:rPr>
          </w:pPr>
          <w:hyperlink w:anchor="_Toc72421458" w:history="1">
            <w:r w:rsidR="008E39C4" w:rsidRPr="00EF4C26">
              <w:rPr>
                <w:rStyle w:val="Hyperlinkki"/>
                <w:noProof/>
              </w:rPr>
              <w:t>13.</w:t>
            </w:r>
            <w:r w:rsidR="008E39C4">
              <w:rPr>
                <w:rFonts w:eastAsiaTheme="minorEastAsia"/>
                <w:noProof/>
                <w:sz w:val="22"/>
                <w:lang w:eastAsia="fi-FI"/>
              </w:rPr>
              <w:tab/>
            </w:r>
            <w:r w:rsidR="008E39C4" w:rsidRPr="00EF4C26">
              <w:rPr>
                <w:rStyle w:val="Hyperlinkki"/>
                <w:noProof/>
              </w:rPr>
              <w:t>Alihankinta</w:t>
            </w:r>
            <w:r w:rsidR="008E39C4">
              <w:rPr>
                <w:noProof/>
                <w:webHidden/>
              </w:rPr>
              <w:tab/>
            </w:r>
            <w:r w:rsidR="008E39C4">
              <w:rPr>
                <w:noProof/>
                <w:webHidden/>
              </w:rPr>
              <w:fldChar w:fldCharType="begin"/>
            </w:r>
            <w:r w:rsidR="008E39C4">
              <w:rPr>
                <w:noProof/>
                <w:webHidden/>
              </w:rPr>
              <w:instrText xml:space="preserve"> PAGEREF _Toc72421458 \h </w:instrText>
            </w:r>
            <w:r w:rsidR="008E39C4">
              <w:rPr>
                <w:noProof/>
                <w:webHidden/>
              </w:rPr>
            </w:r>
            <w:r w:rsidR="008E39C4">
              <w:rPr>
                <w:noProof/>
                <w:webHidden/>
              </w:rPr>
              <w:fldChar w:fldCharType="separate"/>
            </w:r>
            <w:r w:rsidR="008E39C4">
              <w:rPr>
                <w:noProof/>
                <w:webHidden/>
              </w:rPr>
              <w:t>9</w:t>
            </w:r>
            <w:r w:rsidR="008E39C4">
              <w:rPr>
                <w:noProof/>
                <w:webHidden/>
              </w:rPr>
              <w:fldChar w:fldCharType="end"/>
            </w:r>
          </w:hyperlink>
        </w:p>
        <w:p w14:paraId="18F15C3E" w14:textId="1D9C8B02" w:rsidR="008E39C4" w:rsidRDefault="00FF7585">
          <w:pPr>
            <w:pStyle w:val="Sisluet3"/>
            <w:tabs>
              <w:tab w:val="left" w:pos="1100"/>
              <w:tab w:val="right" w:leader="dot" w:pos="9016"/>
            </w:tabs>
            <w:rPr>
              <w:rFonts w:eastAsiaTheme="minorEastAsia"/>
              <w:noProof/>
              <w:sz w:val="22"/>
              <w:lang w:eastAsia="fi-FI"/>
            </w:rPr>
          </w:pPr>
          <w:hyperlink w:anchor="_Toc72421459" w:history="1">
            <w:r w:rsidR="008E39C4" w:rsidRPr="00EF4C26">
              <w:rPr>
                <w:rStyle w:val="Hyperlinkki"/>
                <w:noProof/>
              </w:rPr>
              <w:t>14.</w:t>
            </w:r>
            <w:r w:rsidR="008E39C4">
              <w:rPr>
                <w:rFonts w:eastAsiaTheme="minorEastAsia"/>
                <w:noProof/>
                <w:sz w:val="22"/>
                <w:lang w:eastAsia="fi-FI"/>
              </w:rPr>
              <w:tab/>
            </w:r>
            <w:r w:rsidR="008E39C4" w:rsidRPr="00EF4C26">
              <w:rPr>
                <w:rStyle w:val="Hyperlinkki"/>
                <w:noProof/>
              </w:rPr>
              <w:t>Palveluiden kehittäminen sopimuskaudella</w:t>
            </w:r>
            <w:r w:rsidR="008E39C4">
              <w:rPr>
                <w:noProof/>
                <w:webHidden/>
              </w:rPr>
              <w:tab/>
            </w:r>
            <w:r w:rsidR="008E39C4">
              <w:rPr>
                <w:noProof/>
                <w:webHidden/>
              </w:rPr>
              <w:fldChar w:fldCharType="begin"/>
            </w:r>
            <w:r w:rsidR="008E39C4">
              <w:rPr>
                <w:noProof/>
                <w:webHidden/>
              </w:rPr>
              <w:instrText xml:space="preserve"> PAGEREF _Toc72421459 \h </w:instrText>
            </w:r>
            <w:r w:rsidR="008E39C4">
              <w:rPr>
                <w:noProof/>
                <w:webHidden/>
              </w:rPr>
            </w:r>
            <w:r w:rsidR="008E39C4">
              <w:rPr>
                <w:noProof/>
                <w:webHidden/>
              </w:rPr>
              <w:fldChar w:fldCharType="separate"/>
            </w:r>
            <w:r w:rsidR="008E39C4">
              <w:rPr>
                <w:noProof/>
                <w:webHidden/>
              </w:rPr>
              <w:t>9</w:t>
            </w:r>
            <w:r w:rsidR="008E39C4">
              <w:rPr>
                <w:noProof/>
                <w:webHidden/>
              </w:rPr>
              <w:fldChar w:fldCharType="end"/>
            </w:r>
          </w:hyperlink>
        </w:p>
        <w:p w14:paraId="7E6C790F" w14:textId="58ECB7E8" w:rsidR="008E39C4" w:rsidRDefault="00FF7585">
          <w:pPr>
            <w:pStyle w:val="Sisluet3"/>
            <w:tabs>
              <w:tab w:val="left" w:pos="1100"/>
              <w:tab w:val="right" w:leader="dot" w:pos="9016"/>
            </w:tabs>
            <w:rPr>
              <w:rFonts w:eastAsiaTheme="minorEastAsia"/>
              <w:noProof/>
              <w:sz w:val="22"/>
              <w:lang w:eastAsia="fi-FI"/>
            </w:rPr>
          </w:pPr>
          <w:hyperlink w:anchor="_Toc72421474" w:history="1">
            <w:r w:rsidR="008E39C4" w:rsidRPr="00EF4C26">
              <w:rPr>
                <w:rStyle w:val="Hyperlinkki"/>
                <w:noProof/>
              </w:rPr>
              <w:t>15.</w:t>
            </w:r>
            <w:r w:rsidR="008E39C4">
              <w:rPr>
                <w:rFonts w:eastAsiaTheme="minorEastAsia"/>
                <w:noProof/>
                <w:sz w:val="22"/>
                <w:lang w:eastAsia="fi-FI"/>
              </w:rPr>
              <w:tab/>
            </w:r>
            <w:r w:rsidR="008E39C4" w:rsidRPr="00EF4C26">
              <w:rPr>
                <w:rStyle w:val="Hyperlinkki"/>
                <w:noProof/>
              </w:rPr>
              <w:t>Valvonta ja omavalvonta</w:t>
            </w:r>
            <w:r w:rsidR="008E39C4">
              <w:rPr>
                <w:noProof/>
                <w:webHidden/>
              </w:rPr>
              <w:tab/>
            </w:r>
            <w:r w:rsidR="008E39C4">
              <w:rPr>
                <w:noProof/>
                <w:webHidden/>
              </w:rPr>
              <w:fldChar w:fldCharType="begin"/>
            </w:r>
            <w:r w:rsidR="008E39C4">
              <w:rPr>
                <w:noProof/>
                <w:webHidden/>
              </w:rPr>
              <w:instrText xml:space="preserve"> PAGEREF _Toc72421474 \h </w:instrText>
            </w:r>
            <w:r w:rsidR="008E39C4">
              <w:rPr>
                <w:noProof/>
                <w:webHidden/>
              </w:rPr>
            </w:r>
            <w:r w:rsidR="008E39C4">
              <w:rPr>
                <w:noProof/>
                <w:webHidden/>
              </w:rPr>
              <w:fldChar w:fldCharType="separate"/>
            </w:r>
            <w:r w:rsidR="008E39C4">
              <w:rPr>
                <w:noProof/>
                <w:webHidden/>
              </w:rPr>
              <w:t>10</w:t>
            </w:r>
            <w:r w:rsidR="008E39C4">
              <w:rPr>
                <w:noProof/>
                <w:webHidden/>
              </w:rPr>
              <w:fldChar w:fldCharType="end"/>
            </w:r>
          </w:hyperlink>
        </w:p>
        <w:p w14:paraId="226D30AF" w14:textId="2DFDB8EC" w:rsidR="008E39C4" w:rsidRDefault="00FF7585">
          <w:pPr>
            <w:pStyle w:val="Sisluet3"/>
            <w:tabs>
              <w:tab w:val="left" w:pos="1100"/>
              <w:tab w:val="right" w:leader="dot" w:pos="9016"/>
            </w:tabs>
            <w:rPr>
              <w:rFonts w:eastAsiaTheme="minorEastAsia"/>
              <w:noProof/>
              <w:sz w:val="22"/>
              <w:lang w:eastAsia="fi-FI"/>
            </w:rPr>
          </w:pPr>
          <w:hyperlink w:anchor="_Toc72421475" w:history="1">
            <w:r w:rsidR="008E39C4" w:rsidRPr="00EF4C26">
              <w:rPr>
                <w:rStyle w:val="Hyperlinkki"/>
                <w:noProof/>
              </w:rPr>
              <w:t>16.</w:t>
            </w:r>
            <w:r w:rsidR="008E39C4">
              <w:rPr>
                <w:rFonts w:eastAsiaTheme="minorEastAsia"/>
                <w:noProof/>
                <w:sz w:val="22"/>
                <w:lang w:eastAsia="fi-FI"/>
              </w:rPr>
              <w:tab/>
            </w:r>
            <w:r w:rsidR="008E39C4" w:rsidRPr="00EF4C26">
              <w:rPr>
                <w:rStyle w:val="Hyperlinkki"/>
                <w:noProof/>
              </w:rPr>
              <w:t>Reklamaatioiden käsittely</w:t>
            </w:r>
            <w:r w:rsidR="008E39C4">
              <w:rPr>
                <w:noProof/>
                <w:webHidden/>
              </w:rPr>
              <w:tab/>
            </w:r>
            <w:r w:rsidR="008E39C4">
              <w:rPr>
                <w:noProof/>
                <w:webHidden/>
              </w:rPr>
              <w:fldChar w:fldCharType="begin"/>
            </w:r>
            <w:r w:rsidR="008E39C4">
              <w:rPr>
                <w:noProof/>
                <w:webHidden/>
              </w:rPr>
              <w:instrText xml:space="preserve"> PAGEREF _Toc72421475 \h </w:instrText>
            </w:r>
            <w:r w:rsidR="008E39C4">
              <w:rPr>
                <w:noProof/>
                <w:webHidden/>
              </w:rPr>
            </w:r>
            <w:r w:rsidR="008E39C4">
              <w:rPr>
                <w:noProof/>
                <w:webHidden/>
              </w:rPr>
              <w:fldChar w:fldCharType="separate"/>
            </w:r>
            <w:r w:rsidR="008E39C4">
              <w:rPr>
                <w:noProof/>
                <w:webHidden/>
              </w:rPr>
              <w:t>10</w:t>
            </w:r>
            <w:r w:rsidR="008E39C4">
              <w:rPr>
                <w:noProof/>
                <w:webHidden/>
              </w:rPr>
              <w:fldChar w:fldCharType="end"/>
            </w:r>
          </w:hyperlink>
        </w:p>
        <w:p w14:paraId="51F16358" w14:textId="13082040" w:rsidR="008E39C4" w:rsidRDefault="00FF7585">
          <w:pPr>
            <w:pStyle w:val="Sisluet3"/>
            <w:tabs>
              <w:tab w:val="left" w:pos="1100"/>
              <w:tab w:val="right" w:leader="dot" w:pos="9016"/>
            </w:tabs>
            <w:rPr>
              <w:rFonts w:eastAsiaTheme="minorEastAsia"/>
              <w:noProof/>
              <w:sz w:val="22"/>
              <w:lang w:eastAsia="fi-FI"/>
            </w:rPr>
          </w:pPr>
          <w:hyperlink w:anchor="_Toc72421476" w:history="1">
            <w:r w:rsidR="008E39C4" w:rsidRPr="00EF4C26">
              <w:rPr>
                <w:rStyle w:val="Hyperlinkki"/>
                <w:noProof/>
              </w:rPr>
              <w:t>17.</w:t>
            </w:r>
            <w:r w:rsidR="008E39C4">
              <w:rPr>
                <w:rFonts w:eastAsiaTheme="minorEastAsia"/>
                <w:noProof/>
                <w:sz w:val="22"/>
                <w:lang w:eastAsia="fi-FI"/>
              </w:rPr>
              <w:tab/>
            </w:r>
            <w:r w:rsidR="008E39C4" w:rsidRPr="00EF4C26">
              <w:rPr>
                <w:rStyle w:val="Hyperlinkki"/>
                <w:noProof/>
              </w:rPr>
              <w:t>Asiakasraportointi</w:t>
            </w:r>
            <w:r w:rsidR="008E39C4">
              <w:rPr>
                <w:noProof/>
                <w:webHidden/>
              </w:rPr>
              <w:tab/>
            </w:r>
            <w:r w:rsidR="008E39C4">
              <w:rPr>
                <w:noProof/>
                <w:webHidden/>
              </w:rPr>
              <w:fldChar w:fldCharType="begin"/>
            </w:r>
            <w:r w:rsidR="008E39C4">
              <w:rPr>
                <w:noProof/>
                <w:webHidden/>
              </w:rPr>
              <w:instrText xml:space="preserve"> PAGEREF _Toc72421476 \h </w:instrText>
            </w:r>
            <w:r w:rsidR="008E39C4">
              <w:rPr>
                <w:noProof/>
                <w:webHidden/>
              </w:rPr>
            </w:r>
            <w:r w:rsidR="008E39C4">
              <w:rPr>
                <w:noProof/>
                <w:webHidden/>
              </w:rPr>
              <w:fldChar w:fldCharType="separate"/>
            </w:r>
            <w:r w:rsidR="008E39C4">
              <w:rPr>
                <w:noProof/>
                <w:webHidden/>
              </w:rPr>
              <w:t>11</w:t>
            </w:r>
            <w:r w:rsidR="008E39C4">
              <w:rPr>
                <w:noProof/>
                <w:webHidden/>
              </w:rPr>
              <w:fldChar w:fldCharType="end"/>
            </w:r>
          </w:hyperlink>
        </w:p>
        <w:p w14:paraId="347D0288" w14:textId="39236254" w:rsidR="008E39C4" w:rsidRDefault="00FF7585">
          <w:pPr>
            <w:pStyle w:val="Sisluet3"/>
            <w:tabs>
              <w:tab w:val="left" w:pos="1100"/>
              <w:tab w:val="right" w:leader="dot" w:pos="9016"/>
            </w:tabs>
            <w:rPr>
              <w:rFonts w:eastAsiaTheme="minorEastAsia"/>
              <w:noProof/>
              <w:sz w:val="22"/>
              <w:lang w:eastAsia="fi-FI"/>
            </w:rPr>
          </w:pPr>
          <w:hyperlink w:anchor="_Toc72421477" w:history="1">
            <w:r w:rsidR="008E39C4" w:rsidRPr="00EF4C26">
              <w:rPr>
                <w:rStyle w:val="Hyperlinkki"/>
                <w:noProof/>
              </w:rPr>
              <w:t>18.</w:t>
            </w:r>
            <w:r w:rsidR="008E39C4">
              <w:rPr>
                <w:rFonts w:eastAsiaTheme="minorEastAsia"/>
                <w:noProof/>
                <w:sz w:val="22"/>
                <w:lang w:eastAsia="fi-FI"/>
              </w:rPr>
              <w:tab/>
            </w:r>
            <w:r w:rsidR="008E39C4" w:rsidRPr="00EF4C26">
              <w:rPr>
                <w:rStyle w:val="Hyperlinkki"/>
                <w:noProof/>
              </w:rPr>
              <w:t>Seuraamukset palvelun käynnistymisen viivästyksestä, keskeytymisestä tai muusta palvelun sisältöön liittyvästä puutteesta</w:t>
            </w:r>
            <w:r w:rsidR="008E39C4">
              <w:rPr>
                <w:noProof/>
                <w:webHidden/>
              </w:rPr>
              <w:tab/>
            </w:r>
            <w:r w:rsidR="008E39C4">
              <w:rPr>
                <w:noProof/>
                <w:webHidden/>
              </w:rPr>
              <w:fldChar w:fldCharType="begin"/>
            </w:r>
            <w:r w:rsidR="008E39C4">
              <w:rPr>
                <w:noProof/>
                <w:webHidden/>
              </w:rPr>
              <w:instrText xml:space="preserve"> PAGEREF _Toc72421477 \h </w:instrText>
            </w:r>
            <w:r w:rsidR="008E39C4">
              <w:rPr>
                <w:noProof/>
                <w:webHidden/>
              </w:rPr>
            </w:r>
            <w:r w:rsidR="008E39C4">
              <w:rPr>
                <w:noProof/>
                <w:webHidden/>
              </w:rPr>
              <w:fldChar w:fldCharType="separate"/>
            </w:r>
            <w:r w:rsidR="008E39C4">
              <w:rPr>
                <w:noProof/>
                <w:webHidden/>
              </w:rPr>
              <w:t>11</w:t>
            </w:r>
            <w:r w:rsidR="008E39C4">
              <w:rPr>
                <w:noProof/>
                <w:webHidden/>
              </w:rPr>
              <w:fldChar w:fldCharType="end"/>
            </w:r>
          </w:hyperlink>
        </w:p>
        <w:p w14:paraId="3AD6F3E6" w14:textId="3738236A" w:rsidR="008E39C4" w:rsidRDefault="00FF7585">
          <w:pPr>
            <w:pStyle w:val="Sisluet3"/>
            <w:tabs>
              <w:tab w:val="left" w:pos="1100"/>
              <w:tab w:val="right" w:leader="dot" w:pos="9016"/>
            </w:tabs>
            <w:rPr>
              <w:rFonts w:eastAsiaTheme="minorEastAsia"/>
              <w:noProof/>
              <w:sz w:val="22"/>
              <w:lang w:eastAsia="fi-FI"/>
            </w:rPr>
          </w:pPr>
          <w:hyperlink w:anchor="_Toc72421478" w:history="1">
            <w:r w:rsidR="008E39C4" w:rsidRPr="00EF4C26">
              <w:rPr>
                <w:rStyle w:val="Hyperlinkki"/>
                <w:noProof/>
              </w:rPr>
              <w:t>19.</w:t>
            </w:r>
            <w:r w:rsidR="008E39C4">
              <w:rPr>
                <w:rFonts w:eastAsiaTheme="minorEastAsia"/>
                <w:noProof/>
                <w:sz w:val="22"/>
                <w:lang w:eastAsia="fi-FI"/>
              </w:rPr>
              <w:tab/>
            </w:r>
            <w:r w:rsidR="008E39C4" w:rsidRPr="00EF4C26">
              <w:rPr>
                <w:rStyle w:val="Hyperlinkki"/>
                <w:noProof/>
              </w:rPr>
              <w:t>Salassapito ja henkilötietojen käsittely</w:t>
            </w:r>
            <w:r w:rsidR="008E39C4">
              <w:rPr>
                <w:noProof/>
                <w:webHidden/>
              </w:rPr>
              <w:tab/>
            </w:r>
            <w:r w:rsidR="008E39C4">
              <w:rPr>
                <w:noProof/>
                <w:webHidden/>
              </w:rPr>
              <w:fldChar w:fldCharType="begin"/>
            </w:r>
            <w:r w:rsidR="008E39C4">
              <w:rPr>
                <w:noProof/>
                <w:webHidden/>
              </w:rPr>
              <w:instrText xml:space="preserve"> PAGEREF _Toc72421478 \h </w:instrText>
            </w:r>
            <w:r w:rsidR="008E39C4">
              <w:rPr>
                <w:noProof/>
                <w:webHidden/>
              </w:rPr>
            </w:r>
            <w:r w:rsidR="008E39C4">
              <w:rPr>
                <w:noProof/>
                <w:webHidden/>
              </w:rPr>
              <w:fldChar w:fldCharType="separate"/>
            </w:r>
            <w:r w:rsidR="008E39C4">
              <w:rPr>
                <w:noProof/>
                <w:webHidden/>
              </w:rPr>
              <w:t>12</w:t>
            </w:r>
            <w:r w:rsidR="008E39C4">
              <w:rPr>
                <w:noProof/>
                <w:webHidden/>
              </w:rPr>
              <w:fldChar w:fldCharType="end"/>
            </w:r>
          </w:hyperlink>
        </w:p>
        <w:p w14:paraId="635785E2" w14:textId="6A8CC3E6" w:rsidR="008E39C4" w:rsidRDefault="00FF7585">
          <w:pPr>
            <w:pStyle w:val="Sisluet3"/>
            <w:tabs>
              <w:tab w:val="left" w:pos="1100"/>
              <w:tab w:val="right" w:leader="dot" w:pos="9016"/>
            </w:tabs>
            <w:rPr>
              <w:rFonts w:eastAsiaTheme="minorEastAsia"/>
              <w:noProof/>
              <w:sz w:val="22"/>
              <w:lang w:eastAsia="fi-FI"/>
            </w:rPr>
          </w:pPr>
          <w:hyperlink w:anchor="_Toc72421479" w:history="1">
            <w:r w:rsidR="008E39C4" w:rsidRPr="00EF4C26">
              <w:rPr>
                <w:rStyle w:val="Hyperlinkki"/>
                <w:noProof/>
              </w:rPr>
              <w:t>20.</w:t>
            </w:r>
            <w:r w:rsidR="008E39C4">
              <w:rPr>
                <w:rFonts w:eastAsiaTheme="minorEastAsia"/>
                <w:noProof/>
                <w:sz w:val="22"/>
                <w:lang w:eastAsia="fi-FI"/>
              </w:rPr>
              <w:tab/>
            </w:r>
            <w:r w:rsidR="008E39C4" w:rsidRPr="00EF4C26">
              <w:rPr>
                <w:rStyle w:val="Hyperlinkki"/>
                <w:noProof/>
              </w:rPr>
              <w:t>Valmiussuunnitelma ja varautuminen</w:t>
            </w:r>
            <w:r w:rsidR="008E39C4">
              <w:rPr>
                <w:noProof/>
                <w:webHidden/>
              </w:rPr>
              <w:tab/>
            </w:r>
            <w:r w:rsidR="008E39C4">
              <w:rPr>
                <w:noProof/>
                <w:webHidden/>
              </w:rPr>
              <w:fldChar w:fldCharType="begin"/>
            </w:r>
            <w:r w:rsidR="008E39C4">
              <w:rPr>
                <w:noProof/>
                <w:webHidden/>
              </w:rPr>
              <w:instrText xml:space="preserve"> PAGEREF _Toc72421479 \h </w:instrText>
            </w:r>
            <w:r w:rsidR="008E39C4">
              <w:rPr>
                <w:noProof/>
                <w:webHidden/>
              </w:rPr>
            </w:r>
            <w:r w:rsidR="008E39C4">
              <w:rPr>
                <w:noProof/>
                <w:webHidden/>
              </w:rPr>
              <w:fldChar w:fldCharType="separate"/>
            </w:r>
            <w:r w:rsidR="008E39C4">
              <w:rPr>
                <w:noProof/>
                <w:webHidden/>
              </w:rPr>
              <w:t>13</w:t>
            </w:r>
            <w:r w:rsidR="008E39C4">
              <w:rPr>
                <w:noProof/>
                <w:webHidden/>
              </w:rPr>
              <w:fldChar w:fldCharType="end"/>
            </w:r>
          </w:hyperlink>
        </w:p>
        <w:p w14:paraId="2FB82C4F" w14:textId="0E44CC13" w:rsidR="008E39C4" w:rsidRDefault="00FF7585">
          <w:pPr>
            <w:pStyle w:val="Sisluet3"/>
            <w:tabs>
              <w:tab w:val="left" w:pos="1100"/>
              <w:tab w:val="right" w:leader="dot" w:pos="9016"/>
            </w:tabs>
            <w:rPr>
              <w:rFonts w:eastAsiaTheme="minorEastAsia"/>
              <w:noProof/>
              <w:sz w:val="22"/>
              <w:lang w:eastAsia="fi-FI"/>
            </w:rPr>
          </w:pPr>
          <w:hyperlink w:anchor="_Toc72421480" w:history="1">
            <w:r w:rsidR="008E39C4" w:rsidRPr="00EF4C26">
              <w:rPr>
                <w:rStyle w:val="Hyperlinkki"/>
                <w:noProof/>
              </w:rPr>
              <w:t>21.</w:t>
            </w:r>
            <w:r w:rsidR="008E39C4">
              <w:rPr>
                <w:rFonts w:eastAsiaTheme="minorEastAsia"/>
                <w:noProof/>
                <w:sz w:val="22"/>
                <w:lang w:eastAsia="fi-FI"/>
              </w:rPr>
              <w:tab/>
            </w:r>
            <w:r w:rsidR="008E39C4" w:rsidRPr="00EF4C26">
              <w:rPr>
                <w:rStyle w:val="Hyperlinkki"/>
                <w:noProof/>
              </w:rPr>
              <w:t>Kartelliehto</w:t>
            </w:r>
            <w:r w:rsidR="008E39C4">
              <w:rPr>
                <w:noProof/>
                <w:webHidden/>
              </w:rPr>
              <w:tab/>
            </w:r>
            <w:r w:rsidR="008E39C4">
              <w:rPr>
                <w:noProof/>
                <w:webHidden/>
              </w:rPr>
              <w:fldChar w:fldCharType="begin"/>
            </w:r>
            <w:r w:rsidR="008E39C4">
              <w:rPr>
                <w:noProof/>
                <w:webHidden/>
              </w:rPr>
              <w:instrText xml:space="preserve"> PAGEREF _Toc72421480 \h </w:instrText>
            </w:r>
            <w:r w:rsidR="008E39C4">
              <w:rPr>
                <w:noProof/>
                <w:webHidden/>
              </w:rPr>
            </w:r>
            <w:r w:rsidR="008E39C4">
              <w:rPr>
                <w:noProof/>
                <w:webHidden/>
              </w:rPr>
              <w:fldChar w:fldCharType="separate"/>
            </w:r>
            <w:r w:rsidR="008E39C4">
              <w:rPr>
                <w:noProof/>
                <w:webHidden/>
              </w:rPr>
              <w:t>13</w:t>
            </w:r>
            <w:r w:rsidR="008E39C4">
              <w:rPr>
                <w:noProof/>
                <w:webHidden/>
              </w:rPr>
              <w:fldChar w:fldCharType="end"/>
            </w:r>
          </w:hyperlink>
        </w:p>
        <w:p w14:paraId="47889A2E" w14:textId="6F714661" w:rsidR="008E39C4" w:rsidRDefault="00FF7585">
          <w:pPr>
            <w:pStyle w:val="Sisluet3"/>
            <w:tabs>
              <w:tab w:val="left" w:pos="1100"/>
              <w:tab w:val="right" w:leader="dot" w:pos="9016"/>
            </w:tabs>
            <w:rPr>
              <w:rFonts w:eastAsiaTheme="minorEastAsia"/>
              <w:noProof/>
              <w:sz w:val="22"/>
              <w:lang w:eastAsia="fi-FI"/>
            </w:rPr>
          </w:pPr>
          <w:hyperlink w:anchor="_Toc72421481" w:history="1">
            <w:r w:rsidR="008E39C4" w:rsidRPr="00EF4C26">
              <w:rPr>
                <w:rStyle w:val="Hyperlinkki"/>
                <w:noProof/>
              </w:rPr>
              <w:t>22.</w:t>
            </w:r>
            <w:r w:rsidR="008E39C4">
              <w:rPr>
                <w:rFonts w:eastAsiaTheme="minorEastAsia"/>
                <w:noProof/>
                <w:sz w:val="22"/>
                <w:lang w:eastAsia="fi-FI"/>
              </w:rPr>
              <w:tab/>
            </w:r>
            <w:r w:rsidR="008E39C4" w:rsidRPr="00EF4C26">
              <w:rPr>
                <w:rStyle w:val="Hyperlinkki"/>
                <w:noProof/>
              </w:rPr>
              <w:t>Sopimuksen siirtäminen</w:t>
            </w:r>
            <w:r w:rsidR="008E39C4">
              <w:rPr>
                <w:noProof/>
                <w:webHidden/>
              </w:rPr>
              <w:tab/>
            </w:r>
            <w:r w:rsidR="008E39C4">
              <w:rPr>
                <w:noProof/>
                <w:webHidden/>
              </w:rPr>
              <w:fldChar w:fldCharType="begin"/>
            </w:r>
            <w:r w:rsidR="008E39C4">
              <w:rPr>
                <w:noProof/>
                <w:webHidden/>
              </w:rPr>
              <w:instrText xml:space="preserve"> PAGEREF _Toc72421481 \h </w:instrText>
            </w:r>
            <w:r w:rsidR="008E39C4">
              <w:rPr>
                <w:noProof/>
                <w:webHidden/>
              </w:rPr>
            </w:r>
            <w:r w:rsidR="008E39C4">
              <w:rPr>
                <w:noProof/>
                <w:webHidden/>
              </w:rPr>
              <w:fldChar w:fldCharType="separate"/>
            </w:r>
            <w:r w:rsidR="008E39C4">
              <w:rPr>
                <w:noProof/>
                <w:webHidden/>
              </w:rPr>
              <w:t>14</w:t>
            </w:r>
            <w:r w:rsidR="008E39C4">
              <w:rPr>
                <w:noProof/>
                <w:webHidden/>
              </w:rPr>
              <w:fldChar w:fldCharType="end"/>
            </w:r>
          </w:hyperlink>
        </w:p>
        <w:p w14:paraId="5E8FBB7D" w14:textId="676CC22D" w:rsidR="008E39C4" w:rsidRDefault="00FF7585">
          <w:pPr>
            <w:pStyle w:val="Sisluet3"/>
            <w:tabs>
              <w:tab w:val="left" w:pos="1100"/>
              <w:tab w:val="right" w:leader="dot" w:pos="9016"/>
            </w:tabs>
            <w:rPr>
              <w:rFonts w:eastAsiaTheme="minorEastAsia"/>
              <w:noProof/>
              <w:sz w:val="22"/>
              <w:lang w:eastAsia="fi-FI"/>
            </w:rPr>
          </w:pPr>
          <w:hyperlink w:anchor="_Toc72421482" w:history="1">
            <w:r w:rsidR="008E39C4" w:rsidRPr="00EF4C26">
              <w:rPr>
                <w:rStyle w:val="Hyperlinkki"/>
                <w:noProof/>
              </w:rPr>
              <w:t>23.</w:t>
            </w:r>
            <w:r w:rsidR="008E39C4">
              <w:rPr>
                <w:rFonts w:eastAsiaTheme="minorEastAsia"/>
                <w:noProof/>
                <w:sz w:val="22"/>
                <w:lang w:eastAsia="fi-FI"/>
              </w:rPr>
              <w:tab/>
            </w:r>
            <w:r w:rsidR="008E39C4" w:rsidRPr="00EF4C26">
              <w:rPr>
                <w:rStyle w:val="Hyperlinkki"/>
                <w:noProof/>
              </w:rPr>
              <w:t>Sopimuksen muuttaminen</w:t>
            </w:r>
            <w:r w:rsidR="008E39C4">
              <w:rPr>
                <w:noProof/>
                <w:webHidden/>
              </w:rPr>
              <w:tab/>
            </w:r>
            <w:r w:rsidR="008E39C4">
              <w:rPr>
                <w:noProof/>
                <w:webHidden/>
              </w:rPr>
              <w:fldChar w:fldCharType="begin"/>
            </w:r>
            <w:r w:rsidR="008E39C4">
              <w:rPr>
                <w:noProof/>
                <w:webHidden/>
              </w:rPr>
              <w:instrText xml:space="preserve"> PAGEREF _Toc72421482 \h </w:instrText>
            </w:r>
            <w:r w:rsidR="008E39C4">
              <w:rPr>
                <w:noProof/>
                <w:webHidden/>
              </w:rPr>
            </w:r>
            <w:r w:rsidR="008E39C4">
              <w:rPr>
                <w:noProof/>
                <w:webHidden/>
              </w:rPr>
              <w:fldChar w:fldCharType="separate"/>
            </w:r>
            <w:r w:rsidR="008E39C4">
              <w:rPr>
                <w:noProof/>
                <w:webHidden/>
              </w:rPr>
              <w:t>14</w:t>
            </w:r>
            <w:r w:rsidR="008E39C4">
              <w:rPr>
                <w:noProof/>
                <w:webHidden/>
              </w:rPr>
              <w:fldChar w:fldCharType="end"/>
            </w:r>
          </w:hyperlink>
        </w:p>
        <w:p w14:paraId="4B189003" w14:textId="786FACF9" w:rsidR="008E39C4" w:rsidRDefault="00FF7585">
          <w:pPr>
            <w:pStyle w:val="Sisluet3"/>
            <w:tabs>
              <w:tab w:val="left" w:pos="1100"/>
              <w:tab w:val="right" w:leader="dot" w:pos="9016"/>
            </w:tabs>
            <w:rPr>
              <w:rFonts w:eastAsiaTheme="minorEastAsia"/>
              <w:noProof/>
              <w:sz w:val="22"/>
              <w:lang w:eastAsia="fi-FI"/>
            </w:rPr>
          </w:pPr>
          <w:hyperlink w:anchor="_Toc72421483" w:history="1">
            <w:r w:rsidR="008E39C4" w:rsidRPr="00EF4C26">
              <w:rPr>
                <w:rStyle w:val="Hyperlinkki"/>
                <w:noProof/>
              </w:rPr>
              <w:t>24.</w:t>
            </w:r>
            <w:r w:rsidR="008E39C4">
              <w:rPr>
                <w:rFonts w:eastAsiaTheme="minorEastAsia"/>
                <w:noProof/>
                <w:sz w:val="22"/>
                <w:lang w:eastAsia="fi-FI"/>
              </w:rPr>
              <w:tab/>
            </w:r>
            <w:r w:rsidR="008E39C4" w:rsidRPr="00EF4C26">
              <w:rPr>
                <w:rStyle w:val="Hyperlinkki"/>
                <w:noProof/>
              </w:rPr>
              <w:t>Irtisanominen ja purkaminen</w:t>
            </w:r>
            <w:r w:rsidR="008E39C4">
              <w:rPr>
                <w:noProof/>
                <w:webHidden/>
              </w:rPr>
              <w:tab/>
            </w:r>
            <w:r w:rsidR="008E39C4">
              <w:rPr>
                <w:noProof/>
                <w:webHidden/>
              </w:rPr>
              <w:fldChar w:fldCharType="begin"/>
            </w:r>
            <w:r w:rsidR="008E39C4">
              <w:rPr>
                <w:noProof/>
                <w:webHidden/>
              </w:rPr>
              <w:instrText xml:space="preserve"> PAGEREF _Toc72421483 \h </w:instrText>
            </w:r>
            <w:r w:rsidR="008E39C4">
              <w:rPr>
                <w:noProof/>
                <w:webHidden/>
              </w:rPr>
            </w:r>
            <w:r w:rsidR="008E39C4">
              <w:rPr>
                <w:noProof/>
                <w:webHidden/>
              </w:rPr>
              <w:fldChar w:fldCharType="separate"/>
            </w:r>
            <w:r w:rsidR="008E39C4">
              <w:rPr>
                <w:noProof/>
                <w:webHidden/>
              </w:rPr>
              <w:t>14</w:t>
            </w:r>
            <w:r w:rsidR="008E39C4">
              <w:rPr>
                <w:noProof/>
                <w:webHidden/>
              </w:rPr>
              <w:fldChar w:fldCharType="end"/>
            </w:r>
          </w:hyperlink>
        </w:p>
        <w:p w14:paraId="0859A89F" w14:textId="3A1F10BD" w:rsidR="008E39C4" w:rsidRDefault="00FF7585">
          <w:pPr>
            <w:pStyle w:val="Sisluet3"/>
            <w:tabs>
              <w:tab w:val="left" w:pos="1100"/>
              <w:tab w:val="right" w:leader="dot" w:pos="9016"/>
            </w:tabs>
            <w:rPr>
              <w:rFonts w:eastAsiaTheme="minorEastAsia"/>
              <w:noProof/>
              <w:sz w:val="22"/>
              <w:lang w:eastAsia="fi-FI"/>
            </w:rPr>
          </w:pPr>
          <w:hyperlink w:anchor="_Toc72421484" w:history="1">
            <w:r w:rsidR="008E39C4" w:rsidRPr="00EF4C26">
              <w:rPr>
                <w:rStyle w:val="Hyperlinkki"/>
                <w:noProof/>
              </w:rPr>
              <w:t>25.</w:t>
            </w:r>
            <w:r w:rsidR="008E39C4">
              <w:rPr>
                <w:rFonts w:eastAsiaTheme="minorEastAsia"/>
                <w:noProof/>
                <w:sz w:val="22"/>
                <w:lang w:eastAsia="fi-FI"/>
              </w:rPr>
              <w:tab/>
            </w:r>
            <w:r w:rsidR="008E39C4" w:rsidRPr="00EF4C26">
              <w:rPr>
                <w:rStyle w:val="Hyperlinkki"/>
                <w:noProof/>
              </w:rPr>
              <w:t>Liitteet</w:t>
            </w:r>
            <w:r w:rsidR="008E39C4">
              <w:rPr>
                <w:noProof/>
                <w:webHidden/>
              </w:rPr>
              <w:tab/>
            </w:r>
            <w:r w:rsidR="008E39C4">
              <w:rPr>
                <w:noProof/>
                <w:webHidden/>
              </w:rPr>
              <w:fldChar w:fldCharType="begin"/>
            </w:r>
            <w:r w:rsidR="008E39C4">
              <w:rPr>
                <w:noProof/>
                <w:webHidden/>
              </w:rPr>
              <w:instrText xml:space="preserve"> PAGEREF _Toc72421484 \h </w:instrText>
            </w:r>
            <w:r w:rsidR="008E39C4">
              <w:rPr>
                <w:noProof/>
                <w:webHidden/>
              </w:rPr>
            </w:r>
            <w:r w:rsidR="008E39C4">
              <w:rPr>
                <w:noProof/>
                <w:webHidden/>
              </w:rPr>
              <w:fldChar w:fldCharType="separate"/>
            </w:r>
            <w:r w:rsidR="008E39C4">
              <w:rPr>
                <w:noProof/>
                <w:webHidden/>
              </w:rPr>
              <w:t>15</w:t>
            </w:r>
            <w:r w:rsidR="008E39C4">
              <w:rPr>
                <w:noProof/>
                <w:webHidden/>
              </w:rPr>
              <w:fldChar w:fldCharType="end"/>
            </w:r>
          </w:hyperlink>
        </w:p>
        <w:p w14:paraId="72A693F5" w14:textId="38BB0B22" w:rsidR="008E39C4" w:rsidRDefault="00FF7585">
          <w:pPr>
            <w:pStyle w:val="Sisluet3"/>
            <w:tabs>
              <w:tab w:val="left" w:pos="1100"/>
              <w:tab w:val="right" w:leader="dot" w:pos="9016"/>
            </w:tabs>
            <w:rPr>
              <w:rFonts w:eastAsiaTheme="minorEastAsia"/>
              <w:noProof/>
              <w:sz w:val="22"/>
              <w:lang w:eastAsia="fi-FI"/>
            </w:rPr>
          </w:pPr>
          <w:hyperlink w:anchor="_Toc72421485" w:history="1">
            <w:r w:rsidR="008E39C4" w:rsidRPr="00EF4C26">
              <w:rPr>
                <w:rStyle w:val="Hyperlinkki"/>
                <w:noProof/>
              </w:rPr>
              <w:t>26.</w:t>
            </w:r>
            <w:r w:rsidR="008E39C4">
              <w:rPr>
                <w:rFonts w:eastAsiaTheme="minorEastAsia"/>
                <w:noProof/>
                <w:sz w:val="22"/>
                <w:lang w:eastAsia="fi-FI"/>
              </w:rPr>
              <w:tab/>
            </w:r>
            <w:r w:rsidR="008E39C4" w:rsidRPr="00EF4C26">
              <w:rPr>
                <w:rStyle w:val="Hyperlinkki"/>
                <w:noProof/>
              </w:rPr>
              <w:t>Asiakirjat ja tulkintajärjestys</w:t>
            </w:r>
            <w:r w:rsidR="008E39C4">
              <w:rPr>
                <w:noProof/>
                <w:webHidden/>
              </w:rPr>
              <w:tab/>
            </w:r>
            <w:r w:rsidR="008E39C4">
              <w:rPr>
                <w:noProof/>
                <w:webHidden/>
              </w:rPr>
              <w:fldChar w:fldCharType="begin"/>
            </w:r>
            <w:r w:rsidR="008E39C4">
              <w:rPr>
                <w:noProof/>
                <w:webHidden/>
              </w:rPr>
              <w:instrText xml:space="preserve"> PAGEREF _Toc72421485 \h </w:instrText>
            </w:r>
            <w:r w:rsidR="008E39C4">
              <w:rPr>
                <w:noProof/>
                <w:webHidden/>
              </w:rPr>
            </w:r>
            <w:r w:rsidR="008E39C4">
              <w:rPr>
                <w:noProof/>
                <w:webHidden/>
              </w:rPr>
              <w:fldChar w:fldCharType="separate"/>
            </w:r>
            <w:r w:rsidR="008E39C4">
              <w:rPr>
                <w:noProof/>
                <w:webHidden/>
              </w:rPr>
              <w:t>15</w:t>
            </w:r>
            <w:r w:rsidR="008E39C4">
              <w:rPr>
                <w:noProof/>
                <w:webHidden/>
              </w:rPr>
              <w:fldChar w:fldCharType="end"/>
            </w:r>
          </w:hyperlink>
        </w:p>
        <w:p w14:paraId="7B8700AE" w14:textId="767ADAD0" w:rsidR="008E39C4" w:rsidRDefault="00FF7585">
          <w:pPr>
            <w:pStyle w:val="Sisluet3"/>
            <w:tabs>
              <w:tab w:val="left" w:pos="1100"/>
              <w:tab w:val="right" w:leader="dot" w:pos="9016"/>
            </w:tabs>
            <w:rPr>
              <w:rFonts w:eastAsiaTheme="minorEastAsia"/>
              <w:noProof/>
              <w:sz w:val="22"/>
              <w:lang w:eastAsia="fi-FI"/>
            </w:rPr>
          </w:pPr>
          <w:hyperlink w:anchor="_Toc72421486" w:history="1">
            <w:r w:rsidR="008E39C4" w:rsidRPr="00EF4C26">
              <w:rPr>
                <w:rStyle w:val="Hyperlinkki"/>
                <w:noProof/>
              </w:rPr>
              <w:t>27.</w:t>
            </w:r>
            <w:r w:rsidR="008E39C4">
              <w:rPr>
                <w:rFonts w:eastAsiaTheme="minorEastAsia"/>
                <w:noProof/>
                <w:sz w:val="22"/>
                <w:lang w:eastAsia="fi-FI"/>
              </w:rPr>
              <w:tab/>
            </w:r>
            <w:r w:rsidR="008E39C4" w:rsidRPr="00EF4C26">
              <w:rPr>
                <w:rStyle w:val="Hyperlinkki"/>
                <w:noProof/>
              </w:rPr>
              <w:t>Allekirjoitukset</w:t>
            </w:r>
            <w:r w:rsidR="008E39C4">
              <w:rPr>
                <w:noProof/>
                <w:webHidden/>
              </w:rPr>
              <w:tab/>
            </w:r>
            <w:r w:rsidR="008E39C4">
              <w:rPr>
                <w:noProof/>
                <w:webHidden/>
              </w:rPr>
              <w:fldChar w:fldCharType="begin"/>
            </w:r>
            <w:r w:rsidR="008E39C4">
              <w:rPr>
                <w:noProof/>
                <w:webHidden/>
              </w:rPr>
              <w:instrText xml:space="preserve"> PAGEREF _Toc72421486 \h </w:instrText>
            </w:r>
            <w:r w:rsidR="008E39C4">
              <w:rPr>
                <w:noProof/>
                <w:webHidden/>
              </w:rPr>
            </w:r>
            <w:r w:rsidR="008E39C4">
              <w:rPr>
                <w:noProof/>
                <w:webHidden/>
              </w:rPr>
              <w:fldChar w:fldCharType="separate"/>
            </w:r>
            <w:r w:rsidR="008E39C4">
              <w:rPr>
                <w:noProof/>
                <w:webHidden/>
              </w:rPr>
              <w:t>15</w:t>
            </w:r>
            <w:r w:rsidR="008E39C4">
              <w:rPr>
                <w:noProof/>
                <w:webHidden/>
              </w:rPr>
              <w:fldChar w:fldCharType="end"/>
            </w:r>
          </w:hyperlink>
        </w:p>
        <w:p w14:paraId="18A60227" w14:textId="6E304D55" w:rsidR="009B275D" w:rsidRPr="005025DE" w:rsidRDefault="009B275D" w:rsidP="00357F01">
          <w:pPr>
            <w:spacing w:after="0" w:line="240" w:lineRule="auto"/>
            <w:jc w:val="both"/>
            <w:rPr>
              <w:color w:val="000000" w:themeColor="text1"/>
            </w:rPr>
          </w:pPr>
          <w:r w:rsidRPr="005025DE">
            <w:rPr>
              <w:b/>
              <w:bCs/>
              <w:color w:val="000000" w:themeColor="text1"/>
            </w:rPr>
            <w:fldChar w:fldCharType="end"/>
          </w:r>
        </w:p>
      </w:sdtContent>
    </w:sdt>
    <w:p w14:paraId="02C92730" w14:textId="7B06786F" w:rsidR="00BC4726" w:rsidRPr="005025DE" w:rsidRDefault="00BC4726" w:rsidP="00357F01">
      <w:pPr>
        <w:spacing w:after="0" w:line="240" w:lineRule="auto"/>
        <w:jc w:val="both"/>
        <w:rPr>
          <w:b/>
          <w:color w:val="000000" w:themeColor="text1"/>
        </w:rPr>
      </w:pPr>
    </w:p>
    <w:p w14:paraId="00BB103F" w14:textId="77777777" w:rsidR="001D7B56" w:rsidRPr="005025DE" w:rsidRDefault="001D7B56" w:rsidP="00357F01">
      <w:pPr>
        <w:spacing w:after="0" w:line="240" w:lineRule="auto"/>
        <w:jc w:val="both"/>
        <w:rPr>
          <w:b/>
          <w:color w:val="000000" w:themeColor="text1"/>
        </w:rPr>
        <w:sectPr w:rsidR="001D7B56" w:rsidRPr="005025DE">
          <w:headerReference w:type="default" r:id="rId11"/>
          <w:pgSz w:w="11906" w:h="16838"/>
          <w:pgMar w:top="1440" w:right="1440" w:bottom="1440" w:left="1440" w:header="708" w:footer="708" w:gutter="0"/>
          <w:cols w:space="708"/>
          <w:docGrid w:linePitch="360"/>
        </w:sectPr>
      </w:pPr>
    </w:p>
    <w:p w14:paraId="424734E9" w14:textId="1FA464C8" w:rsidR="001D7B56" w:rsidRPr="005025DE" w:rsidRDefault="001D7B56" w:rsidP="00357F01">
      <w:pPr>
        <w:spacing w:after="0" w:line="240" w:lineRule="auto"/>
        <w:jc w:val="both"/>
        <w:rPr>
          <w:b/>
          <w:color w:val="000000" w:themeColor="text1"/>
        </w:rPr>
      </w:pPr>
    </w:p>
    <w:p w14:paraId="0C98F337" w14:textId="17ADF4B8" w:rsidR="002E24FC" w:rsidRPr="005025DE" w:rsidRDefault="00C00759" w:rsidP="00357F01">
      <w:pPr>
        <w:pStyle w:val="Luettelokappale"/>
        <w:numPr>
          <w:ilvl w:val="0"/>
          <w:numId w:val="6"/>
        </w:numPr>
        <w:spacing w:after="0" w:line="240" w:lineRule="auto"/>
        <w:ind w:firstLine="66"/>
        <w:jc w:val="both"/>
        <w:rPr>
          <w:rStyle w:val="Otsikko3Char"/>
        </w:rPr>
      </w:pPr>
      <w:bookmarkStart w:id="0" w:name="_Toc72421442"/>
      <w:r w:rsidRPr="005025DE">
        <w:rPr>
          <w:rStyle w:val="Otsikko3Char"/>
        </w:rPr>
        <w:t>Osapuolet</w:t>
      </w:r>
      <w:bookmarkEnd w:id="0"/>
    </w:p>
    <w:p w14:paraId="0791E634" w14:textId="77777777" w:rsidR="000B4E1A" w:rsidRPr="005025DE" w:rsidRDefault="000B4E1A" w:rsidP="00357F01">
      <w:pPr>
        <w:pStyle w:val="Luettelokappale"/>
        <w:spacing w:after="0" w:line="240" w:lineRule="auto"/>
        <w:ind w:left="426"/>
        <w:jc w:val="both"/>
        <w:rPr>
          <w:rStyle w:val="Otsikko3Char"/>
        </w:rPr>
      </w:pPr>
    </w:p>
    <w:p w14:paraId="2A8C540A" w14:textId="297A28EF" w:rsidR="00BC4726" w:rsidRPr="005025DE" w:rsidRDefault="002E24FC" w:rsidP="00357F01">
      <w:pPr>
        <w:spacing w:after="0" w:line="240" w:lineRule="auto"/>
        <w:jc w:val="both"/>
        <w:rPr>
          <w:color w:val="000000" w:themeColor="text1"/>
        </w:rPr>
      </w:pPr>
      <w:r w:rsidRPr="005025DE">
        <w:rPr>
          <w:color w:val="000000" w:themeColor="text1"/>
        </w:rPr>
        <w:t>Tilaaja</w:t>
      </w:r>
      <w:r w:rsidR="00BC4726" w:rsidRPr="005025DE">
        <w:rPr>
          <w:color w:val="000000" w:themeColor="text1"/>
        </w:rPr>
        <w:t xml:space="preserve">: </w:t>
      </w:r>
    </w:p>
    <w:p w14:paraId="3EB77CE3" w14:textId="77777777" w:rsidR="00BC4726" w:rsidRPr="005025DE" w:rsidRDefault="00BC4726" w:rsidP="00357F01">
      <w:pPr>
        <w:spacing w:after="0" w:line="240" w:lineRule="auto"/>
        <w:jc w:val="both"/>
        <w:rPr>
          <w:color w:val="000000" w:themeColor="text1"/>
        </w:rPr>
      </w:pPr>
    </w:p>
    <w:p w14:paraId="396C7798" w14:textId="4E812BB2" w:rsidR="00BC4726" w:rsidRPr="005025DE" w:rsidRDefault="00BC4726" w:rsidP="00357F01">
      <w:pPr>
        <w:spacing w:after="0" w:line="240" w:lineRule="auto"/>
        <w:jc w:val="both"/>
        <w:rPr>
          <w:color w:val="000000" w:themeColor="text1"/>
        </w:rPr>
      </w:pPr>
      <w:r w:rsidRPr="005025DE">
        <w:rPr>
          <w:color w:val="000000" w:themeColor="text1"/>
        </w:rPr>
        <w:t>Palveluntuottaja</w:t>
      </w:r>
      <w:r w:rsidR="00BE00E7" w:rsidRPr="005025DE">
        <w:rPr>
          <w:color w:val="000000" w:themeColor="text1"/>
        </w:rPr>
        <w:t>:</w:t>
      </w:r>
      <w:r w:rsidRPr="005025DE">
        <w:rPr>
          <w:color w:val="000000" w:themeColor="text1"/>
        </w:rPr>
        <w:t xml:space="preserve"> </w:t>
      </w:r>
    </w:p>
    <w:p w14:paraId="43CBBECD" w14:textId="7A63A186" w:rsidR="0023799D" w:rsidRPr="005025DE" w:rsidRDefault="0023799D" w:rsidP="00357F01">
      <w:pPr>
        <w:spacing w:after="0" w:line="240" w:lineRule="auto"/>
        <w:jc w:val="both"/>
        <w:rPr>
          <w:color w:val="000000" w:themeColor="text1"/>
        </w:rPr>
      </w:pPr>
    </w:p>
    <w:p w14:paraId="5B3896D3" w14:textId="03390494" w:rsidR="0023799D" w:rsidRPr="005025DE" w:rsidRDefault="0023799D" w:rsidP="00357F01">
      <w:pPr>
        <w:spacing w:after="0" w:line="240" w:lineRule="auto"/>
        <w:jc w:val="both"/>
        <w:rPr>
          <w:color w:val="000000" w:themeColor="text1"/>
        </w:rPr>
      </w:pPr>
      <w:r w:rsidRPr="005025DE">
        <w:rPr>
          <w:color w:val="000000" w:themeColor="text1"/>
        </w:rPr>
        <w:t>(Jatkossa myös: osapuoli tai osapuolet)</w:t>
      </w:r>
    </w:p>
    <w:p w14:paraId="3D715145" w14:textId="5CBC3B36" w:rsidR="000B4E1A" w:rsidRDefault="000B4E1A" w:rsidP="00357F01">
      <w:pPr>
        <w:spacing w:after="0" w:line="240" w:lineRule="auto"/>
        <w:jc w:val="both"/>
        <w:rPr>
          <w:color w:val="000000" w:themeColor="text1"/>
        </w:rPr>
      </w:pPr>
    </w:p>
    <w:p w14:paraId="31AE9F16" w14:textId="77777777" w:rsidR="00682A1A" w:rsidRPr="00DA1843" w:rsidRDefault="00682A1A" w:rsidP="00357F01">
      <w:pPr>
        <w:spacing w:after="0" w:line="240" w:lineRule="auto"/>
        <w:jc w:val="both"/>
        <w:rPr>
          <w:highlight w:val="yellow"/>
        </w:rPr>
      </w:pPr>
    </w:p>
    <w:p w14:paraId="3C387B82" w14:textId="77777777" w:rsidR="00682A1A" w:rsidRPr="005025DE" w:rsidRDefault="00682A1A" w:rsidP="00357F01">
      <w:pPr>
        <w:spacing w:after="0" w:line="240" w:lineRule="auto"/>
        <w:jc w:val="both"/>
        <w:rPr>
          <w:color w:val="000000" w:themeColor="text1"/>
        </w:rPr>
      </w:pPr>
    </w:p>
    <w:p w14:paraId="1AB78BBF" w14:textId="4020F873" w:rsidR="00C33C91" w:rsidRPr="00357F01" w:rsidRDefault="00C33C91" w:rsidP="00357F01">
      <w:pPr>
        <w:pStyle w:val="Luettelokappale"/>
        <w:numPr>
          <w:ilvl w:val="0"/>
          <w:numId w:val="6"/>
        </w:numPr>
        <w:spacing w:after="0" w:line="240" w:lineRule="auto"/>
        <w:ind w:firstLine="66"/>
        <w:jc w:val="both"/>
        <w:rPr>
          <w:rStyle w:val="Otsikko3Char"/>
        </w:rPr>
      </w:pPr>
      <w:bookmarkStart w:id="1" w:name="_Toc72421443"/>
      <w:r w:rsidRPr="00357F01">
        <w:rPr>
          <w:rStyle w:val="Otsikko3Char"/>
        </w:rPr>
        <w:t>Määritelmät</w:t>
      </w:r>
      <w:bookmarkEnd w:id="1"/>
    </w:p>
    <w:p w14:paraId="3EA90574" w14:textId="77777777" w:rsidR="00E376D6" w:rsidRPr="005025DE" w:rsidRDefault="00E376D6" w:rsidP="00357F01">
      <w:pPr>
        <w:spacing w:after="0" w:line="240" w:lineRule="auto"/>
        <w:jc w:val="both"/>
        <w:rPr>
          <w:color w:val="000000" w:themeColor="text1"/>
        </w:rPr>
      </w:pPr>
      <w:bookmarkStart w:id="2" w:name="_Hlk23333235"/>
    </w:p>
    <w:p w14:paraId="761F7CA6" w14:textId="0B18BB05" w:rsidR="00704E91" w:rsidRPr="005025DE" w:rsidRDefault="00704E91" w:rsidP="00357F01">
      <w:pPr>
        <w:spacing w:after="0" w:line="240" w:lineRule="auto"/>
        <w:jc w:val="both"/>
        <w:rPr>
          <w:color w:val="000000" w:themeColor="text1"/>
        </w:rPr>
      </w:pPr>
      <w:r w:rsidRPr="005025DE">
        <w:rPr>
          <w:color w:val="000000" w:themeColor="text1"/>
        </w:rPr>
        <w:t xml:space="preserve">Termillä ”asiakas” tarkoitetaan tässä sopimuksessa samaa kuin JYSE 2014 Palvelut -ehdoissa kohdassa 1.6 määritelty </w:t>
      </w:r>
      <w:r w:rsidR="000019CA">
        <w:rPr>
          <w:color w:val="000000" w:themeColor="text1"/>
        </w:rPr>
        <w:t>p</w:t>
      </w:r>
      <w:r w:rsidRPr="005025DE">
        <w:rPr>
          <w:color w:val="000000" w:themeColor="text1"/>
        </w:rPr>
        <w:t>alvelun käyttäjä.</w:t>
      </w:r>
    </w:p>
    <w:p w14:paraId="74BCA061" w14:textId="77777777" w:rsidR="00704E91" w:rsidRDefault="00704E91" w:rsidP="00357F01">
      <w:pPr>
        <w:spacing w:after="0" w:line="240" w:lineRule="auto"/>
        <w:jc w:val="both"/>
        <w:rPr>
          <w:color w:val="000000" w:themeColor="text1"/>
        </w:rPr>
      </w:pPr>
    </w:p>
    <w:p w14:paraId="0C381557" w14:textId="76A3971B" w:rsidR="00151D40" w:rsidRDefault="00151D40" w:rsidP="00357F01">
      <w:pPr>
        <w:spacing w:after="0" w:line="240" w:lineRule="auto"/>
        <w:jc w:val="both"/>
        <w:rPr>
          <w:color w:val="000000" w:themeColor="text1"/>
        </w:rPr>
      </w:pPr>
      <w:r w:rsidRPr="005025DE">
        <w:rPr>
          <w:color w:val="000000" w:themeColor="text1"/>
        </w:rPr>
        <w:t>Termillä ”</w:t>
      </w:r>
      <w:r>
        <w:rPr>
          <w:color w:val="000000" w:themeColor="text1"/>
        </w:rPr>
        <w:t>asiakaskohtainen p</w:t>
      </w:r>
      <w:r w:rsidRPr="005025DE">
        <w:rPr>
          <w:color w:val="000000" w:themeColor="text1"/>
        </w:rPr>
        <w:t xml:space="preserve">alvelusopimus” </w:t>
      </w:r>
      <w:r>
        <w:rPr>
          <w:color w:val="000000" w:themeColor="text1"/>
        </w:rPr>
        <w:t xml:space="preserve">tarkoitetaan </w:t>
      </w:r>
      <w:r w:rsidR="00FE7D49">
        <w:rPr>
          <w:color w:val="000000" w:themeColor="text1"/>
        </w:rPr>
        <w:t>t</w:t>
      </w:r>
      <w:r w:rsidRPr="005025DE">
        <w:rPr>
          <w:color w:val="000000" w:themeColor="text1"/>
        </w:rPr>
        <w:t xml:space="preserve">ilaajan ja </w:t>
      </w:r>
      <w:r w:rsidR="00FE7D49">
        <w:rPr>
          <w:color w:val="000000" w:themeColor="text1"/>
        </w:rPr>
        <w:t>p</w:t>
      </w:r>
      <w:r w:rsidRPr="005025DE">
        <w:rPr>
          <w:color w:val="000000" w:themeColor="text1"/>
        </w:rPr>
        <w:t>alveluntuottajan välistä yksittäistä asiakasta koskevaa sopimusta palvelun tuottamisesta asiakkaalle</w:t>
      </w:r>
      <w:r>
        <w:rPr>
          <w:color w:val="000000" w:themeColor="text1"/>
        </w:rPr>
        <w:t>.</w:t>
      </w:r>
      <w:r w:rsidRPr="005025DE">
        <w:rPr>
          <w:color w:val="000000" w:themeColor="text1"/>
        </w:rPr>
        <w:t xml:space="preserve"> </w:t>
      </w:r>
      <w:r>
        <w:rPr>
          <w:color w:val="000000" w:themeColor="text1"/>
        </w:rPr>
        <w:t>Asiakaskohtaisella palvelusopimuksella</w:t>
      </w:r>
      <w:r w:rsidRPr="005025DE">
        <w:rPr>
          <w:color w:val="000000" w:themeColor="text1"/>
        </w:rPr>
        <w:t xml:space="preserve"> yksittäinen asiakas liitetään avoimen sopimusjärjestelyn ehtojen piiriin.</w:t>
      </w:r>
    </w:p>
    <w:p w14:paraId="4ABAA30D" w14:textId="750DF7F2" w:rsidR="00885DA5" w:rsidRDefault="00885DA5" w:rsidP="00357F01">
      <w:pPr>
        <w:spacing w:after="0" w:line="240" w:lineRule="auto"/>
        <w:jc w:val="both"/>
        <w:rPr>
          <w:color w:val="000000" w:themeColor="text1"/>
        </w:rPr>
      </w:pPr>
    </w:p>
    <w:p w14:paraId="33EDF108" w14:textId="0F1FFC4F" w:rsidR="00885DA5" w:rsidRPr="00B36B99" w:rsidRDefault="00885DA5" w:rsidP="00357F01">
      <w:pPr>
        <w:spacing w:after="0" w:line="240" w:lineRule="auto"/>
        <w:jc w:val="both"/>
        <w:rPr>
          <w:color w:val="000000" w:themeColor="text1"/>
        </w:rPr>
      </w:pPr>
      <w:r w:rsidRPr="00B36B99">
        <w:rPr>
          <w:color w:val="000000" w:themeColor="text1"/>
        </w:rPr>
        <w:t xml:space="preserve">Termillä ”asiakassuunnitelma” </w:t>
      </w:r>
      <w:r w:rsidR="00E65B7D" w:rsidRPr="00B36B99">
        <w:rPr>
          <w:color w:val="000000" w:themeColor="text1"/>
        </w:rPr>
        <w:t xml:space="preserve">tarkoitetaan </w:t>
      </w:r>
      <w:r w:rsidR="00330865" w:rsidRPr="00B36B99">
        <w:rPr>
          <w:color w:val="000000" w:themeColor="text1"/>
        </w:rPr>
        <w:t>sosiaalihuollon asiakkaan asemasta ja oikeuksista annetun lain</w:t>
      </w:r>
      <w:r w:rsidR="00C60330" w:rsidRPr="00B36B99">
        <w:rPr>
          <w:color w:val="000000" w:themeColor="text1"/>
        </w:rPr>
        <w:t xml:space="preserve"> (</w:t>
      </w:r>
      <w:r w:rsidR="00A466DE" w:rsidRPr="00B36B99">
        <w:rPr>
          <w:color w:val="000000" w:themeColor="text1"/>
        </w:rPr>
        <w:t>812/2000)</w:t>
      </w:r>
      <w:r w:rsidR="00E65B7D" w:rsidRPr="00B36B99">
        <w:rPr>
          <w:color w:val="000000" w:themeColor="text1"/>
        </w:rPr>
        <w:t xml:space="preserve"> 7 §:n</w:t>
      </w:r>
      <w:r w:rsidR="00E918D9" w:rsidRPr="00B36B99">
        <w:rPr>
          <w:color w:val="000000" w:themeColor="text1"/>
        </w:rPr>
        <w:t xml:space="preserve"> palvelu- ja hoitosuunnitelmaa, </w:t>
      </w:r>
      <w:r w:rsidR="00E65B7D" w:rsidRPr="00B36B99">
        <w:rPr>
          <w:color w:val="000000" w:themeColor="text1"/>
        </w:rPr>
        <w:t>sosiaalihuoltolain (1301/2014) 39 §:n asiakassuunnitelmaa sekä vammaisuuden perusteella järjestettävistä palveluista ja tukitoimista annetun lain (380/1987) 3 a §:n mukaista palvelusuunnitelmaa.</w:t>
      </w:r>
    </w:p>
    <w:p w14:paraId="591F0CBC" w14:textId="17385E51" w:rsidR="00D324DE" w:rsidRPr="00B36B99" w:rsidRDefault="00D324DE" w:rsidP="00357F01">
      <w:pPr>
        <w:spacing w:after="0" w:line="240" w:lineRule="auto"/>
        <w:jc w:val="both"/>
        <w:rPr>
          <w:color w:val="000000" w:themeColor="text1"/>
        </w:rPr>
      </w:pPr>
    </w:p>
    <w:p w14:paraId="688710FB" w14:textId="2CB628E3" w:rsidR="00D324DE" w:rsidRPr="00B36B99" w:rsidRDefault="00D324DE" w:rsidP="00357F01">
      <w:pPr>
        <w:spacing w:after="0" w:line="240" w:lineRule="auto"/>
        <w:jc w:val="both"/>
        <w:rPr>
          <w:color w:val="000000" w:themeColor="text1"/>
        </w:rPr>
      </w:pPr>
      <w:r w:rsidRPr="00B36B99">
        <w:rPr>
          <w:color w:val="000000" w:themeColor="text1"/>
        </w:rPr>
        <w:t xml:space="preserve">Termillä ”asiakastieto” tarkoitetaan </w:t>
      </w:r>
      <w:r w:rsidR="00EC6A28" w:rsidRPr="00B36B99">
        <w:rPr>
          <w:color w:val="000000" w:themeColor="text1"/>
        </w:rPr>
        <w:t>asiakasta tai potilasta koskevaa tietoa, joka sisältyy sosiaalihuollon asiakkaan asemasta ja oikeuksista annetu</w:t>
      </w:r>
      <w:r w:rsidR="00821193" w:rsidRPr="00B36B99">
        <w:rPr>
          <w:color w:val="000000" w:themeColor="text1"/>
        </w:rPr>
        <w:t>ssa</w:t>
      </w:r>
      <w:r w:rsidR="00EC6A28" w:rsidRPr="00B36B99">
        <w:rPr>
          <w:color w:val="000000" w:themeColor="text1"/>
        </w:rPr>
        <w:t xml:space="preserve"> lai</w:t>
      </w:r>
      <w:r w:rsidR="00821193" w:rsidRPr="00B36B99">
        <w:rPr>
          <w:color w:val="000000" w:themeColor="text1"/>
        </w:rPr>
        <w:t>ssa</w:t>
      </w:r>
      <w:r w:rsidR="00EC6A28" w:rsidRPr="00B36B99">
        <w:rPr>
          <w:color w:val="000000" w:themeColor="text1"/>
        </w:rPr>
        <w:t xml:space="preserve"> (812/2000) tarkoitettuun asiakirjaan tai </w:t>
      </w:r>
      <w:r w:rsidR="00821193" w:rsidRPr="00B36B99">
        <w:rPr>
          <w:color w:val="000000" w:themeColor="text1"/>
        </w:rPr>
        <w:t xml:space="preserve">potilaan asemasta ja oikeuksista </w:t>
      </w:r>
      <w:r w:rsidR="00E06264" w:rsidRPr="00B36B99">
        <w:rPr>
          <w:color w:val="000000" w:themeColor="text1"/>
        </w:rPr>
        <w:t>annetussa laissa (785/1992)</w:t>
      </w:r>
      <w:r w:rsidR="00EC6A28" w:rsidRPr="00B36B99">
        <w:rPr>
          <w:color w:val="000000" w:themeColor="text1"/>
        </w:rPr>
        <w:t xml:space="preserve"> tarkoitettuun potilasasiakirjaan.</w:t>
      </w:r>
    </w:p>
    <w:p w14:paraId="2B426594" w14:textId="5E9765B9" w:rsidR="00151D40" w:rsidRPr="00B36B99" w:rsidRDefault="00151D40" w:rsidP="00357F01">
      <w:pPr>
        <w:spacing w:after="0" w:line="240" w:lineRule="auto"/>
        <w:jc w:val="both"/>
        <w:rPr>
          <w:color w:val="000000" w:themeColor="text1"/>
        </w:rPr>
      </w:pPr>
    </w:p>
    <w:p w14:paraId="46631E1F" w14:textId="48ED4489" w:rsidR="00C33C91" w:rsidRPr="00B36B99" w:rsidRDefault="00C33C91" w:rsidP="00357F01">
      <w:pPr>
        <w:spacing w:after="0" w:line="240" w:lineRule="auto"/>
        <w:jc w:val="both"/>
        <w:rPr>
          <w:color w:val="000000" w:themeColor="text1"/>
        </w:rPr>
      </w:pPr>
      <w:r w:rsidRPr="00B36B99">
        <w:rPr>
          <w:color w:val="000000" w:themeColor="text1"/>
        </w:rPr>
        <w:t>Termillä ”</w:t>
      </w:r>
      <w:r w:rsidR="004F44E3" w:rsidRPr="00B36B99">
        <w:rPr>
          <w:color w:val="000000" w:themeColor="text1"/>
        </w:rPr>
        <w:t>a</w:t>
      </w:r>
      <w:r w:rsidRPr="00B36B99">
        <w:rPr>
          <w:color w:val="000000" w:themeColor="text1"/>
        </w:rPr>
        <w:t xml:space="preserve">voin sopimusjärjestely” tarkoitetaan tämän hankinnan asiakirjoissa kuvattua </w:t>
      </w:r>
      <w:r w:rsidR="00CD578C" w:rsidRPr="00B36B99">
        <w:rPr>
          <w:color w:val="000000" w:themeColor="text1"/>
        </w:rPr>
        <w:t>hankintamenettelyä ja sopimusrakennetta</w:t>
      </w:r>
      <w:r w:rsidRPr="00B36B99">
        <w:rPr>
          <w:color w:val="000000" w:themeColor="text1"/>
        </w:rPr>
        <w:t>, joka käsittää avoimen sopimusjärjestelyn aikana julkaistut hankintailmoitukset ja tarjouspyynnöt liitteineen, hankintasopimukset liitteineen ja</w:t>
      </w:r>
      <w:r w:rsidR="00114D07" w:rsidRPr="00B36B99">
        <w:rPr>
          <w:color w:val="000000" w:themeColor="text1"/>
        </w:rPr>
        <w:t xml:space="preserve"> asiakaskohtaiset</w:t>
      </w:r>
      <w:r w:rsidRPr="00B36B99">
        <w:rPr>
          <w:color w:val="000000" w:themeColor="text1"/>
        </w:rPr>
        <w:t xml:space="preserve"> palvelusopimukset liitteineen sekä palveluntuottajarekisterin.</w:t>
      </w:r>
    </w:p>
    <w:p w14:paraId="6387786E" w14:textId="334D7201" w:rsidR="00C33C91" w:rsidRPr="00B36B99" w:rsidRDefault="00C33C91" w:rsidP="00357F01">
      <w:pPr>
        <w:spacing w:after="0" w:line="240" w:lineRule="auto"/>
        <w:jc w:val="both"/>
        <w:rPr>
          <w:i/>
          <w:iCs/>
          <w:color w:val="000000" w:themeColor="text1"/>
        </w:rPr>
      </w:pPr>
    </w:p>
    <w:p w14:paraId="3D1B5B38" w14:textId="08D7CC8C" w:rsidR="001203DE" w:rsidRPr="00357F01" w:rsidRDefault="001203DE" w:rsidP="00357F01">
      <w:pPr>
        <w:spacing w:after="0" w:line="240" w:lineRule="auto"/>
        <w:jc w:val="both"/>
        <w:rPr>
          <w:color w:val="000000" w:themeColor="text1"/>
        </w:rPr>
      </w:pPr>
      <w:r w:rsidRPr="00B36B99">
        <w:rPr>
          <w:color w:val="000000" w:themeColor="text1"/>
        </w:rPr>
        <w:t xml:space="preserve">Termillä ”hankinta-asiakirja” tarkoitetaan </w:t>
      </w:r>
      <w:r w:rsidR="00B504BD" w:rsidRPr="00B36B99">
        <w:rPr>
          <w:color w:val="000000" w:themeColor="text1"/>
        </w:rPr>
        <w:t xml:space="preserve">mitä tahansa asiakirjaa, jonka tilaaja on laatinut tai johon se viittaa kuvatakseen tai määrittääkseen hankinnan tai </w:t>
      </w:r>
      <w:r w:rsidR="0011537F" w:rsidRPr="00B36B99">
        <w:rPr>
          <w:color w:val="000000" w:themeColor="text1"/>
        </w:rPr>
        <w:t>hankinta</w:t>
      </w:r>
      <w:r w:rsidR="00B504BD" w:rsidRPr="00B36B99">
        <w:rPr>
          <w:color w:val="000000" w:themeColor="text1"/>
        </w:rPr>
        <w:t>menettelyn eri osia</w:t>
      </w:r>
      <w:r w:rsidR="0011537F" w:rsidRPr="00B36B99">
        <w:rPr>
          <w:color w:val="000000" w:themeColor="text1"/>
        </w:rPr>
        <w:t>.</w:t>
      </w:r>
    </w:p>
    <w:p w14:paraId="4A32F593" w14:textId="77777777" w:rsidR="00151D40" w:rsidRPr="00B36B99" w:rsidRDefault="00151D40" w:rsidP="00357F01">
      <w:pPr>
        <w:spacing w:after="0" w:line="240" w:lineRule="auto"/>
        <w:jc w:val="both"/>
        <w:rPr>
          <w:i/>
          <w:iCs/>
          <w:color w:val="000000" w:themeColor="text1"/>
        </w:rPr>
      </w:pPr>
    </w:p>
    <w:p w14:paraId="146EC032" w14:textId="77777777" w:rsidR="00151D40" w:rsidRPr="00B36B99" w:rsidRDefault="00151D40" w:rsidP="00357F01">
      <w:pPr>
        <w:spacing w:after="0" w:line="240" w:lineRule="auto"/>
        <w:jc w:val="both"/>
        <w:rPr>
          <w:color w:val="000000" w:themeColor="text1"/>
        </w:rPr>
      </w:pPr>
      <w:r w:rsidRPr="00B36B99">
        <w:rPr>
          <w:color w:val="000000" w:themeColor="text1"/>
        </w:rPr>
        <w:t>Termillä ”hankintasopimus” tarkoitetaan tätä Tilaajan ja Palveluntuottajan välistä sopimusta, jolla palveluntuottaja liitetään avoimeen sopimusjärjestelyyn.</w:t>
      </w:r>
    </w:p>
    <w:p w14:paraId="3C0B8216" w14:textId="77777777" w:rsidR="00704E91" w:rsidRPr="00B36B99" w:rsidRDefault="00704E91" w:rsidP="00357F01">
      <w:pPr>
        <w:spacing w:after="0" w:line="240" w:lineRule="auto"/>
        <w:jc w:val="both"/>
        <w:rPr>
          <w:color w:val="000000" w:themeColor="text1"/>
        </w:rPr>
      </w:pPr>
    </w:p>
    <w:p w14:paraId="5B1811C8" w14:textId="011061F7" w:rsidR="00B04AEE" w:rsidRPr="00357F01" w:rsidRDefault="00B04AEE" w:rsidP="00357F01">
      <w:pPr>
        <w:spacing w:after="0" w:line="240" w:lineRule="auto"/>
        <w:jc w:val="both"/>
        <w:rPr>
          <w:color w:val="000000" w:themeColor="text1"/>
        </w:rPr>
      </w:pPr>
      <w:r w:rsidRPr="00357F01">
        <w:rPr>
          <w:color w:val="000000" w:themeColor="text1"/>
        </w:rPr>
        <w:t xml:space="preserve">Termillä ”häiriötilanne” tarkoitetaan </w:t>
      </w:r>
      <w:r w:rsidR="00383A4F" w:rsidRPr="00B36B99">
        <w:rPr>
          <w:color w:val="000000" w:themeColor="text1"/>
        </w:rPr>
        <w:t>uhkaa tai tapahtumaa, joka vaarantaa yhteiskunnan elintärkeitä toimintoja tai strategisia tehtäviä ja jonka hallinta edellyttää viranomaisten ja muiden toimijoiden tavanomaista laajempaa tai tiiviimpää yhteistoimintaa ja viestintää. Häiriötilanteita voivat olla esimerkiksi vakavat luonnononnettomuudet tai ihmisen toiminnasta aiheutuvat häiriötilanteet. Häiriötilanne voi koskea koko valtakuntaa tai olla alueellinen tai paikallinen. Häiriötilanne voi liittyä ainoastaan johonkin toimintoon.</w:t>
      </w:r>
    </w:p>
    <w:p w14:paraId="4EF3354F" w14:textId="77777777" w:rsidR="00B04AEE" w:rsidRPr="00357F01" w:rsidRDefault="00B04AEE" w:rsidP="00357F01">
      <w:pPr>
        <w:spacing w:after="0" w:line="240" w:lineRule="auto"/>
        <w:jc w:val="both"/>
        <w:rPr>
          <w:color w:val="000000" w:themeColor="text1"/>
        </w:rPr>
      </w:pPr>
    </w:p>
    <w:p w14:paraId="169182D0" w14:textId="456F03D7" w:rsidR="007A0431" w:rsidRPr="00B36B99" w:rsidRDefault="007A0431" w:rsidP="00357F01">
      <w:pPr>
        <w:spacing w:after="0" w:line="240" w:lineRule="auto"/>
        <w:jc w:val="both"/>
        <w:rPr>
          <w:color w:val="000000" w:themeColor="text1"/>
        </w:rPr>
      </w:pPr>
      <w:r w:rsidRPr="00B36B99">
        <w:rPr>
          <w:color w:val="000000" w:themeColor="text1"/>
        </w:rPr>
        <w:t xml:space="preserve">Termillä ”palvelukuvaus” </w:t>
      </w:r>
      <w:r w:rsidR="00536D6C" w:rsidRPr="00B36B99">
        <w:rPr>
          <w:color w:val="000000" w:themeColor="text1"/>
        </w:rPr>
        <w:t>tarkoitetaan tämän sopimuksen liitteenä olevaa palvelukuvausta tai palvelukuvauksia, jo</w:t>
      </w:r>
      <w:r w:rsidR="00B52BDE" w:rsidRPr="00B36B99">
        <w:rPr>
          <w:color w:val="000000" w:themeColor="text1"/>
        </w:rPr>
        <w:t>(i)</w:t>
      </w:r>
      <w:proofErr w:type="spellStart"/>
      <w:r w:rsidR="00536D6C" w:rsidRPr="00B36B99">
        <w:rPr>
          <w:color w:val="000000" w:themeColor="text1"/>
        </w:rPr>
        <w:t>ssa</w:t>
      </w:r>
      <w:proofErr w:type="spellEnd"/>
      <w:r w:rsidR="00536D6C" w:rsidRPr="00B36B99">
        <w:rPr>
          <w:color w:val="000000" w:themeColor="text1"/>
        </w:rPr>
        <w:t xml:space="preserve"> on kuvattu palvelun sisältö, sovittu laatutaso ja muut palvelun vähimmäisvaatimukset.</w:t>
      </w:r>
    </w:p>
    <w:p w14:paraId="201ADFC4" w14:textId="77777777" w:rsidR="007A0431" w:rsidRPr="00B36B99" w:rsidRDefault="007A0431" w:rsidP="00357F01">
      <w:pPr>
        <w:spacing w:after="0" w:line="240" w:lineRule="auto"/>
        <w:jc w:val="both"/>
        <w:rPr>
          <w:color w:val="000000" w:themeColor="text1"/>
        </w:rPr>
      </w:pPr>
    </w:p>
    <w:p w14:paraId="4438DAD0" w14:textId="028A815D" w:rsidR="001203DE" w:rsidRPr="005025DE" w:rsidRDefault="001203DE" w:rsidP="00357F01">
      <w:pPr>
        <w:spacing w:after="0" w:line="240" w:lineRule="auto"/>
        <w:jc w:val="both"/>
        <w:rPr>
          <w:color w:val="000000" w:themeColor="text1"/>
        </w:rPr>
      </w:pPr>
      <w:r w:rsidRPr="00B36B99">
        <w:rPr>
          <w:color w:val="000000" w:themeColor="text1"/>
        </w:rPr>
        <w:t>Termillä ”palveluntuottaja” tarkoitetaan palveluntuottajarekisteriin merkittyä, hankittavia palveluita tuottavaa toimijaa.</w:t>
      </w:r>
    </w:p>
    <w:p w14:paraId="68CC8C8E" w14:textId="77777777" w:rsidR="001203DE" w:rsidRDefault="001203DE" w:rsidP="00357F01">
      <w:pPr>
        <w:spacing w:after="0" w:line="240" w:lineRule="auto"/>
        <w:jc w:val="both"/>
        <w:rPr>
          <w:color w:val="000000" w:themeColor="text1"/>
        </w:rPr>
      </w:pPr>
    </w:p>
    <w:p w14:paraId="310727BD" w14:textId="209D296C" w:rsidR="000C2F85" w:rsidRDefault="000C2F85" w:rsidP="00357F01">
      <w:pPr>
        <w:spacing w:after="0" w:line="240" w:lineRule="auto"/>
        <w:jc w:val="both"/>
        <w:rPr>
          <w:color w:val="000000" w:themeColor="text1"/>
        </w:rPr>
      </w:pPr>
      <w:r w:rsidRPr="0153B7F1">
        <w:rPr>
          <w:color w:val="000000" w:themeColor="text1"/>
        </w:rPr>
        <w:t xml:space="preserve">Termillä ”palveluntuottajarekisteri” tarkoitetaan tilaajan perustamaa rekisteriä </w:t>
      </w:r>
      <w:r w:rsidR="00841DE9">
        <w:rPr>
          <w:color w:val="000000" w:themeColor="text1"/>
        </w:rPr>
        <w:t>a</w:t>
      </w:r>
      <w:r w:rsidRPr="0153B7F1">
        <w:rPr>
          <w:color w:val="000000" w:themeColor="text1"/>
        </w:rPr>
        <w:t xml:space="preserve">voimen sopimusjärjestelyn ehdot täyttävistä toimijoista, jotka on valittu palveluntuottajiksi </w:t>
      </w:r>
      <w:r w:rsidR="00841DE9">
        <w:rPr>
          <w:color w:val="000000" w:themeColor="text1"/>
        </w:rPr>
        <w:t>a</w:t>
      </w:r>
      <w:r w:rsidRPr="0153B7F1">
        <w:rPr>
          <w:color w:val="000000" w:themeColor="text1"/>
        </w:rPr>
        <w:t xml:space="preserve">voimen sopimusjärjestelyn perustamis- tai avaamisvaiheessa. </w:t>
      </w:r>
    </w:p>
    <w:p w14:paraId="738FB95C" w14:textId="6BC6F5B5" w:rsidR="00D9382C" w:rsidRDefault="00D9382C" w:rsidP="00357F01">
      <w:pPr>
        <w:spacing w:after="0" w:line="240" w:lineRule="auto"/>
        <w:jc w:val="both"/>
        <w:rPr>
          <w:color w:val="000000" w:themeColor="text1"/>
        </w:rPr>
      </w:pPr>
    </w:p>
    <w:p w14:paraId="65B301B9" w14:textId="77777777" w:rsidR="0072069E" w:rsidRPr="00357F01" w:rsidRDefault="0072069E" w:rsidP="00357F01">
      <w:pPr>
        <w:spacing w:after="0" w:line="240" w:lineRule="auto"/>
        <w:jc w:val="both"/>
        <w:rPr>
          <w:color w:val="000000" w:themeColor="text1"/>
        </w:rPr>
      </w:pPr>
    </w:p>
    <w:p w14:paraId="4ACD0130" w14:textId="0D35D82E" w:rsidR="00D9382C" w:rsidRPr="00B36B99" w:rsidRDefault="00D9382C" w:rsidP="00357F01">
      <w:pPr>
        <w:spacing w:after="0" w:line="240" w:lineRule="auto"/>
        <w:jc w:val="both"/>
        <w:rPr>
          <w:color w:val="000000" w:themeColor="text1"/>
        </w:rPr>
      </w:pPr>
      <w:r w:rsidRPr="00B36B99">
        <w:rPr>
          <w:color w:val="000000" w:themeColor="text1"/>
        </w:rPr>
        <w:t>Termillä ”poikkeus</w:t>
      </w:r>
      <w:r w:rsidR="0049139B" w:rsidRPr="00B36B99">
        <w:rPr>
          <w:color w:val="000000" w:themeColor="text1"/>
        </w:rPr>
        <w:t xml:space="preserve">olot” </w:t>
      </w:r>
      <w:r w:rsidR="0083787F" w:rsidRPr="00B36B99">
        <w:rPr>
          <w:color w:val="000000" w:themeColor="text1"/>
        </w:rPr>
        <w:t>tarkoit</w:t>
      </w:r>
      <w:r w:rsidR="0049139B" w:rsidRPr="00B36B99">
        <w:rPr>
          <w:color w:val="000000" w:themeColor="text1"/>
        </w:rPr>
        <w:t>etaan</w:t>
      </w:r>
      <w:r w:rsidR="0083787F" w:rsidRPr="00B36B99">
        <w:rPr>
          <w:color w:val="000000" w:themeColor="text1"/>
        </w:rPr>
        <w:t xml:space="preserve"> valmiuslaissa (1552/2011) tarkoitettua yhteiskunnan tilaa, jossa on niin paljon tai niin vakavia häiriöitä tai uhkia, että on tarpeen mahdollistaa viranomaisten tavanomaisesta poikkeava toimivaltuuksien käyttö. Poikkeusolojen vallitsemisen toteaa valtioneuvosto yhteistoiminnassa tasavallan presidentin kanssa.</w:t>
      </w:r>
    </w:p>
    <w:p w14:paraId="29E45C20" w14:textId="77777777" w:rsidR="00C33C91" w:rsidRPr="00B36B99" w:rsidRDefault="00C33C91" w:rsidP="00357F01">
      <w:pPr>
        <w:spacing w:after="0" w:line="240" w:lineRule="auto"/>
        <w:jc w:val="both"/>
        <w:rPr>
          <w:color w:val="000000" w:themeColor="text1"/>
        </w:rPr>
      </w:pPr>
    </w:p>
    <w:p w14:paraId="17512E98" w14:textId="6E0F931D" w:rsidR="00C33C91" w:rsidRPr="005025DE" w:rsidRDefault="00C33C91" w:rsidP="00357F01">
      <w:pPr>
        <w:spacing w:after="0" w:line="240" w:lineRule="auto"/>
        <w:jc w:val="both"/>
        <w:rPr>
          <w:color w:val="000000" w:themeColor="text1"/>
        </w:rPr>
      </w:pPr>
      <w:r w:rsidRPr="00B36B99">
        <w:rPr>
          <w:color w:val="000000" w:themeColor="text1"/>
        </w:rPr>
        <w:t>Termillä ”tilaaja” tarkoitetaan</w:t>
      </w:r>
      <w:r w:rsidR="00CB55A4" w:rsidRPr="00B36B99">
        <w:rPr>
          <w:color w:val="000000" w:themeColor="text1"/>
        </w:rPr>
        <w:t xml:space="preserve"> kuntaa, </w:t>
      </w:r>
      <w:r w:rsidRPr="00B36B99">
        <w:rPr>
          <w:color w:val="000000" w:themeColor="text1"/>
        </w:rPr>
        <w:t>kuntia tai kuntayhtymi</w:t>
      </w:r>
      <w:r w:rsidR="005051AA" w:rsidRPr="00B36B99">
        <w:rPr>
          <w:color w:val="000000" w:themeColor="text1"/>
        </w:rPr>
        <w:t>ä</w:t>
      </w:r>
      <w:r w:rsidR="00F64625" w:rsidRPr="00357F01">
        <w:rPr>
          <w:color w:val="000000" w:themeColor="text1"/>
        </w:rPr>
        <w:t xml:space="preserve">, jotka hankkivat palveluita tämän </w:t>
      </w:r>
      <w:r w:rsidR="005005BC" w:rsidRPr="00357F01">
        <w:rPr>
          <w:color w:val="000000" w:themeColor="text1"/>
        </w:rPr>
        <w:t>hankintasopimuksen perusteella</w:t>
      </w:r>
      <w:r w:rsidR="005051AA" w:rsidRPr="00B36B99">
        <w:rPr>
          <w:color w:val="000000" w:themeColor="text1"/>
        </w:rPr>
        <w:t>.</w:t>
      </w:r>
    </w:p>
    <w:bookmarkEnd w:id="2"/>
    <w:p w14:paraId="36E9E781" w14:textId="77777777" w:rsidR="00C33C91" w:rsidRPr="005025DE" w:rsidRDefault="00C33C91" w:rsidP="00357F01">
      <w:pPr>
        <w:spacing w:after="0" w:line="240" w:lineRule="auto"/>
        <w:jc w:val="both"/>
        <w:rPr>
          <w:color w:val="000000" w:themeColor="text1"/>
        </w:rPr>
      </w:pPr>
    </w:p>
    <w:p w14:paraId="5B49B389" w14:textId="5615BB19" w:rsidR="00FA1F4A" w:rsidRPr="00357F01" w:rsidRDefault="0003468F" w:rsidP="00357F01">
      <w:pPr>
        <w:pStyle w:val="Luettelokappale"/>
        <w:numPr>
          <w:ilvl w:val="0"/>
          <w:numId w:val="6"/>
        </w:numPr>
        <w:spacing w:after="0" w:line="240" w:lineRule="auto"/>
        <w:ind w:firstLine="66"/>
        <w:jc w:val="both"/>
        <w:rPr>
          <w:rStyle w:val="Otsikko3Char"/>
        </w:rPr>
      </w:pPr>
      <w:bookmarkStart w:id="3" w:name="_Toc72421444"/>
      <w:r w:rsidRPr="00357F01">
        <w:rPr>
          <w:rStyle w:val="Otsikko3Char"/>
        </w:rPr>
        <w:t>Yhteyshenkilöt</w:t>
      </w:r>
      <w:bookmarkEnd w:id="3"/>
    </w:p>
    <w:p w14:paraId="2CADB2D8" w14:textId="77777777" w:rsidR="0023799D" w:rsidRPr="005025DE" w:rsidRDefault="0023799D" w:rsidP="00357F01">
      <w:pPr>
        <w:spacing w:after="0" w:line="240" w:lineRule="auto"/>
        <w:jc w:val="both"/>
        <w:rPr>
          <w:color w:val="000000" w:themeColor="text1"/>
        </w:rPr>
      </w:pPr>
    </w:p>
    <w:p w14:paraId="31CBB591" w14:textId="79B9C793" w:rsidR="00BC4726" w:rsidRDefault="0023799D" w:rsidP="00357F01">
      <w:pPr>
        <w:spacing w:after="0" w:line="240" w:lineRule="auto"/>
        <w:jc w:val="both"/>
        <w:rPr>
          <w:color w:val="000000" w:themeColor="text1"/>
        </w:rPr>
      </w:pPr>
      <w:r w:rsidRPr="005025DE">
        <w:rPr>
          <w:color w:val="000000" w:themeColor="text1"/>
        </w:rPr>
        <w:t>Kumpikin osapuoli nimeää yhteyshenkilön, jonka tehtävänä on seurata ja valvoa hankintasopimuksen toteutumista ja tiedottaa</w:t>
      </w:r>
      <w:r w:rsidR="00114D07">
        <w:rPr>
          <w:color w:val="000000" w:themeColor="text1"/>
        </w:rPr>
        <w:t xml:space="preserve"> </w:t>
      </w:r>
      <w:r w:rsidRPr="005025DE">
        <w:rPr>
          <w:color w:val="000000" w:themeColor="text1"/>
        </w:rPr>
        <w:t>hankintasopimuksen toteutumiseen liittyvistä asioista. Ellei toisin ole sovittu, yhteyshenkilöllä ei ole oikeutta muuttaa</w:t>
      </w:r>
      <w:r w:rsidR="00114D07">
        <w:rPr>
          <w:color w:val="000000" w:themeColor="text1"/>
        </w:rPr>
        <w:t xml:space="preserve"> </w:t>
      </w:r>
      <w:r w:rsidRPr="005025DE">
        <w:rPr>
          <w:color w:val="000000" w:themeColor="text1"/>
        </w:rPr>
        <w:t>hankintasopimusta. Osapuolen on viivytyksettä ilmoitettava kirjallisesti yhteyshenkilön vaihtumisesta toisen osapuolen yhteyshenkilölle.</w:t>
      </w:r>
    </w:p>
    <w:p w14:paraId="590B3E31" w14:textId="77777777" w:rsidR="000B4E1A" w:rsidRPr="005025DE" w:rsidRDefault="000B4E1A" w:rsidP="00357F01">
      <w:pPr>
        <w:spacing w:after="0" w:line="240" w:lineRule="auto"/>
        <w:jc w:val="both"/>
        <w:rPr>
          <w:color w:val="000000" w:themeColor="text1"/>
        </w:rPr>
      </w:pPr>
    </w:p>
    <w:p w14:paraId="0BB863B6" w14:textId="3F47A40D" w:rsidR="00143FB3" w:rsidRPr="00357F01" w:rsidRDefault="002A7BE6" w:rsidP="00357F01">
      <w:pPr>
        <w:pStyle w:val="Luettelokappale"/>
        <w:numPr>
          <w:ilvl w:val="0"/>
          <w:numId w:val="6"/>
        </w:numPr>
        <w:spacing w:after="0" w:line="240" w:lineRule="auto"/>
        <w:ind w:firstLine="66"/>
        <w:jc w:val="both"/>
        <w:rPr>
          <w:rStyle w:val="Otsikko3Char"/>
        </w:rPr>
      </w:pPr>
      <w:bookmarkStart w:id="4" w:name="_Toc72421445"/>
      <w:r w:rsidRPr="00357F01">
        <w:rPr>
          <w:rStyle w:val="Otsikko3Char"/>
        </w:rPr>
        <w:t>Tarkoitus ja tausta</w:t>
      </w:r>
      <w:bookmarkEnd w:id="4"/>
    </w:p>
    <w:p w14:paraId="42096EC5" w14:textId="77777777" w:rsidR="00B82287" w:rsidRPr="005025DE" w:rsidRDefault="00B82287" w:rsidP="00357F01">
      <w:pPr>
        <w:spacing w:after="0" w:line="240" w:lineRule="auto"/>
        <w:jc w:val="both"/>
        <w:rPr>
          <w:color w:val="000000" w:themeColor="text1"/>
          <w:szCs w:val="20"/>
        </w:rPr>
      </w:pPr>
    </w:p>
    <w:p w14:paraId="2072336D" w14:textId="0BBA1356" w:rsidR="00B174A7" w:rsidRPr="00357F01" w:rsidRDefault="00B82287" w:rsidP="00357F01">
      <w:pPr>
        <w:spacing w:after="0" w:line="240" w:lineRule="auto"/>
        <w:jc w:val="both"/>
        <w:rPr>
          <w:szCs w:val="20"/>
        </w:rPr>
      </w:pPr>
      <w:r w:rsidRPr="00114D07">
        <w:rPr>
          <w:color w:val="000000" w:themeColor="text1"/>
          <w:szCs w:val="20"/>
        </w:rPr>
        <w:t>Tilaaja</w:t>
      </w:r>
      <w:r w:rsidR="00E913A0" w:rsidRPr="00114D07">
        <w:rPr>
          <w:color w:val="000000" w:themeColor="text1"/>
          <w:szCs w:val="20"/>
        </w:rPr>
        <w:t xml:space="preserve"> </w:t>
      </w:r>
      <w:r w:rsidRPr="00114D07">
        <w:rPr>
          <w:color w:val="000000" w:themeColor="text1"/>
          <w:szCs w:val="20"/>
        </w:rPr>
        <w:t>on kilpailuttanut xxx</w:t>
      </w:r>
      <w:r w:rsidR="00CA0B05" w:rsidRPr="00114D07">
        <w:rPr>
          <w:color w:val="000000" w:themeColor="text1"/>
          <w:szCs w:val="20"/>
        </w:rPr>
        <w:t xml:space="preserve"> lain (xxx/xxx) ja </w:t>
      </w:r>
      <w:r w:rsidRPr="00114D07">
        <w:rPr>
          <w:color w:val="000000" w:themeColor="text1"/>
          <w:szCs w:val="20"/>
        </w:rPr>
        <w:t xml:space="preserve">xxx </w:t>
      </w:r>
      <w:r w:rsidR="00CA0B05" w:rsidRPr="00114D07">
        <w:rPr>
          <w:color w:val="000000" w:themeColor="text1"/>
          <w:szCs w:val="20"/>
        </w:rPr>
        <w:t>lain (xx/</w:t>
      </w:r>
      <w:r w:rsidR="00CA0B05" w:rsidRPr="00357F01">
        <w:rPr>
          <w:szCs w:val="20"/>
        </w:rPr>
        <w:t>xxxx) tarkoittamat</w:t>
      </w:r>
      <w:r w:rsidR="000F3152" w:rsidRPr="00357F01">
        <w:rPr>
          <w:szCs w:val="20"/>
        </w:rPr>
        <w:t xml:space="preserve"> palvelut</w:t>
      </w:r>
      <w:r w:rsidR="00CA0B05" w:rsidRPr="00357F01">
        <w:rPr>
          <w:szCs w:val="20"/>
        </w:rPr>
        <w:t xml:space="preserve"> </w:t>
      </w:r>
      <w:r w:rsidR="000F3152" w:rsidRPr="00357F01">
        <w:rPr>
          <w:i/>
          <w:iCs/>
          <w:szCs w:val="20"/>
        </w:rPr>
        <w:t>[</w:t>
      </w:r>
      <w:r w:rsidR="00CA0B05" w:rsidRPr="00357F01">
        <w:rPr>
          <w:i/>
          <w:iCs/>
          <w:szCs w:val="20"/>
        </w:rPr>
        <w:t>Palvelun nimi</w:t>
      </w:r>
      <w:r w:rsidR="000F3152" w:rsidRPr="00357F01">
        <w:rPr>
          <w:i/>
          <w:iCs/>
          <w:szCs w:val="20"/>
        </w:rPr>
        <w:t>]</w:t>
      </w:r>
      <w:r w:rsidR="00F74BA1" w:rsidRPr="00357F01">
        <w:rPr>
          <w:i/>
          <w:iCs/>
          <w:szCs w:val="20"/>
        </w:rPr>
        <w:t xml:space="preserve"> </w:t>
      </w:r>
      <w:r w:rsidR="00F74BA1" w:rsidRPr="00357F01">
        <w:rPr>
          <w:szCs w:val="20"/>
        </w:rPr>
        <w:t xml:space="preserve">itse määrittelemällään avoimen sopimusjärjestelyn hankintamenettelyllä. Hankintamenettely on kuvattu sopimuksen liitteessä [x]. </w:t>
      </w:r>
    </w:p>
    <w:p w14:paraId="3616CA58" w14:textId="77777777" w:rsidR="005C0B8C" w:rsidRPr="00B36B99" w:rsidRDefault="005C0B8C" w:rsidP="00357F01">
      <w:pPr>
        <w:spacing w:after="0" w:line="240" w:lineRule="auto"/>
        <w:jc w:val="both"/>
        <w:rPr>
          <w:color w:val="000000" w:themeColor="text1"/>
          <w:szCs w:val="20"/>
        </w:rPr>
      </w:pPr>
    </w:p>
    <w:p w14:paraId="791D6740" w14:textId="14C33813" w:rsidR="00B174A7" w:rsidRPr="00357F01" w:rsidRDefault="00E851A4" w:rsidP="00357F01">
      <w:pPr>
        <w:pStyle w:val="Eivli"/>
      </w:pPr>
      <w:r w:rsidRPr="00357F01">
        <w:t>[</w:t>
      </w:r>
      <w:r w:rsidR="00B174A7" w:rsidRPr="00357F01">
        <w:t xml:space="preserve">OHJE: </w:t>
      </w:r>
      <w:r w:rsidRPr="00357F01">
        <w:t xml:space="preserve">Liitä tarjouspyynnön liitteenä ollut </w:t>
      </w:r>
      <w:r w:rsidR="00E760D3" w:rsidRPr="007D21A2">
        <w:t>hankintamenettelyn</w:t>
      </w:r>
      <w:r w:rsidR="00B174A7" w:rsidRPr="00357F01">
        <w:t xml:space="preserve"> menettelyn kuvaus </w:t>
      </w:r>
      <w:r w:rsidRPr="00357F01">
        <w:t>hankintasopimuksen liitteeksi allekirjoitusvaiheessa.]</w:t>
      </w:r>
    </w:p>
    <w:p w14:paraId="1C372413" w14:textId="77777777" w:rsidR="00B174A7" w:rsidRDefault="00B174A7" w:rsidP="00357F01">
      <w:pPr>
        <w:spacing w:after="0" w:line="240" w:lineRule="auto"/>
        <w:jc w:val="both"/>
        <w:rPr>
          <w:color w:val="000000" w:themeColor="text1"/>
          <w:szCs w:val="20"/>
        </w:rPr>
      </w:pPr>
    </w:p>
    <w:p w14:paraId="3BD5E967" w14:textId="582B9D1C" w:rsidR="00CA0B05" w:rsidRPr="00114D07" w:rsidRDefault="00F74BA1" w:rsidP="00357F01">
      <w:pPr>
        <w:spacing w:after="0" w:line="240" w:lineRule="auto"/>
        <w:jc w:val="both"/>
        <w:rPr>
          <w:color w:val="000000" w:themeColor="text1"/>
          <w:szCs w:val="20"/>
        </w:rPr>
      </w:pPr>
      <w:r w:rsidRPr="00114D07">
        <w:rPr>
          <w:color w:val="000000" w:themeColor="text1"/>
          <w:szCs w:val="20"/>
        </w:rPr>
        <w:t>Hankittavat p</w:t>
      </w:r>
      <w:r w:rsidR="00CA0B05" w:rsidRPr="00114D07">
        <w:rPr>
          <w:color w:val="000000" w:themeColor="text1"/>
          <w:szCs w:val="20"/>
        </w:rPr>
        <w:t xml:space="preserve">alvelut kuuluvat hankintalain </w:t>
      </w:r>
      <w:r w:rsidR="00CF58E8" w:rsidRPr="00114D07">
        <w:rPr>
          <w:color w:val="000000" w:themeColor="text1"/>
          <w:szCs w:val="20"/>
        </w:rPr>
        <w:t xml:space="preserve">(Laki julkisista hankinnoista ja käyttöoikeussopimuksista </w:t>
      </w:r>
      <w:r w:rsidR="002021D8" w:rsidRPr="00114D07">
        <w:rPr>
          <w:color w:val="000000" w:themeColor="text1"/>
          <w:szCs w:val="20"/>
        </w:rPr>
        <w:t>1397/2016</w:t>
      </w:r>
      <w:r w:rsidR="00CF58E8" w:rsidRPr="00114D07">
        <w:rPr>
          <w:color w:val="000000" w:themeColor="text1"/>
          <w:szCs w:val="20"/>
        </w:rPr>
        <w:t xml:space="preserve">) </w:t>
      </w:r>
      <w:r w:rsidR="00CA0B05" w:rsidRPr="00114D07">
        <w:rPr>
          <w:color w:val="000000" w:themeColor="text1"/>
          <w:szCs w:val="20"/>
        </w:rPr>
        <w:t>liitteen E mukaisiin sosiaal</w:t>
      </w:r>
      <w:r w:rsidR="00A108AC" w:rsidRPr="00114D07">
        <w:rPr>
          <w:color w:val="000000" w:themeColor="text1"/>
          <w:szCs w:val="20"/>
        </w:rPr>
        <w:t>i</w:t>
      </w:r>
      <w:r w:rsidR="00CA0B05" w:rsidRPr="00114D07">
        <w:rPr>
          <w:color w:val="000000" w:themeColor="text1"/>
          <w:szCs w:val="20"/>
        </w:rPr>
        <w:t>- ja terveyspalveluihin, joiden hankinnoissa noudatetaan hankintalain 12 luvun säännöksiä</w:t>
      </w:r>
      <w:r w:rsidR="00FD2C1F" w:rsidRPr="00114D07">
        <w:rPr>
          <w:color w:val="000000" w:themeColor="text1"/>
          <w:szCs w:val="20"/>
        </w:rPr>
        <w:t>.</w:t>
      </w:r>
      <w:r w:rsidR="002021D8" w:rsidRPr="00114D07">
        <w:rPr>
          <w:color w:val="000000" w:themeColor="text1"/>
          <w:szCs w:val="20"/>
        </w:rPr>
        <w:t xml:space="preserve"> </w:t>
      </w:r>
      <w:r w:rsidR="00114D07">
        <w:rPr>
          <w:color w:val="000000" w:themeColor="text1"/>
          <w:szCs w:val="20"/>
        </w:rPr>
        <w:t>H</w:t>
      </w:r>
      <w:r w:rsidR="00A931DC" w:rsidRPr="00114D07">
        <w:rPr>
          <w:color w:val="000000" w:themeColor="text1"/>
          <w:szCs w:val="20"/>
        </w:rPr>
        <w:t xml:space="preserve">ankintasopimus perustuu </w:t>
      </w:r>
      <w:r w:rsidR="001F2B6B" w:rsidRPr="00357F01">
        <w:rPr>
          <w:i/>
          <w:iCs/>
          <w:color w:val="000000" w:themeColor="text1"/>
          <w:szCs w:val="20"/>
        </w:rPr>
        <w:t>[</w:t>
      </w:r>
      <w:proofErr w:type="spellStart"/>
      <w:r w:rsidR="00A931DC" w:rsidRPr="00357F01">
        <w:rPr>
          <w:i/>
          <w:iCs/>
          <w:color w:val="000000" w:themeColor="text1"/>
          <w:szCs w:val="20"/>
        </w:rPr>
        <w:t>xx.</w:t>
      </w:r>
      <w:proofErr w:type="gramStart"/>
      <w:r w:rsidR="00A931DC" w:rsidRPr="00357F01">
        <w:rPr>
          <w:i/>
          <w:iCs/>
          <w:color w:val="000000" w:themeColor="text1"/>
          <w:szCs w:val="20"/>
        </w:rPr>
        <w:t>xx.xxxx</w:t>
      </w:r>
      <w:proofErr w:type="spellEnd"/>
      <w:proofErr w:type="gramEnd"/>
      <w:r w:rsidR="001F2B6B" w:rsidRPr="00357F01">
        <w:rPr>
          <w:i/>
          <w:iCs/>
          <w:color w:val="000000" w:themeColor="text1"/>
          <w:szCs w:val="20"/>
        </w:rPr>
        <w:t>]</w:t>
      </w:r>
      <w:r w:rsidR="00A931DC" w:rsidRPr="00114D07">
        <w:rPr>
          <w:color w:val="000000" w:themeColor="text1"/>
          <w:szCs w:val="20"/>
        </w:rPr>
        <w:t xml:space="preserve"> tehtyyn hankintapäätökseen</w:t>
      </w:r>
      <w:r w:rsidR="00383667" w:rsidRPr="00114D07">
        <w:rPr>
          <w:color w:val="000000" w:themeColor="text1"/>
          <w:szCs w:val="20"/>
        </w:rPr>
        <w:t>.</w:t>
      </w:r>
      <w:r w:rsidR="00CA0B05" w:rsidRPr="00114D07">
        <w:rPr>
          <w:color w:val="000000" w:themeColor="text1"/>
          <w:szCs w:val="20"/>
        </w:rPr>
        <w:t xml:space="preserve"> </w:t>
      </w:r>
      <w:r w:rsidR="00AC02CD" w:rsidRPr="00114D07">
        <w:rPr>
          <w:color w:val="000000" w:themeColor="text1"/>
          <w:szCs w:val="20"/>
        </w:rPr>
        <w:t xml:space="preserve">Avoimen sopimusjärjestelyn palveluntuottajista ylläpidetään päivitettävää palveluntuottajarekisteriä. Palveluntuottajarekisteriin on listattu kaikki kulloinkin avoimessa sopimusjärjestelyssä mukana olevat palveluntuottajat palveluluokittain jaoteltuna. </w:t>
      </w:r>
    </w:p>
    <w:p w14:paraId="69F33965" w14:textId="77777777" w:rsidR="000B4E1A" w:rsidRPr="005025DE" w:rsidRDefault="000B4E1A" w:rsidP="00357F01">
      <w:pPr>
        <w:spacing w:after="0" w:line="240" w:lineRule="auto"/>
        <w:jc w:val="both"/>
        <w:rPr>
          <w:color w:val="000000" w:themeColor="text1"/>
          <w:szCs w:val="20"/>
        </w:rPr>
      </w:pPr>
    </w:p>
    <w:p w14:paraId="0AA1703B" w14:textId="7DB1C77D" w:rsidR="00FD6E00" w:rsidRPr="00683149" w:rsidRDefault="00FD6E00" w:rsidP="00357F01">
      <w:pPr>
        <w:spacing w:after="0" w:line="240" w:lineRule="auto"/>
        <w:jc w:val="both"/>
        <w:rPr>
          <w:color w:val="000000" w:themeColor="text1"/>
          <w:szCs w:val="20"/>
        </w:rPr>
      </w:pPr>
      <w:r w:rsidRPr="00683149">
        <w:rPr>
          <w:color w:val="000000" w:themeColor="text1"/>
          <w:szCs w:val="20"/>
        </w:rPr>
        <w:t>Avoi</w:t>
      </w:r>
      <w:r w:rsidR="00F74BA1" w:rsidRPr="00683149">
        <w:rPr>
          <w:color w:val="000000" w:themeColor="text1"/>
          <w:szCs w:val="20"/>
        </w:rPr>
        <w:t>men</w:t>
      </w:r>
      <w:r w:rsidRPr="00683149">
        <w:rPr>
          <w:color w:val="000000" w:themeColor="text1"/>
          <w:szCs w:val="20"/>
        </w:rPr>
        <w:t xml:space="preserve"> sopimusjärjestely</w:t>
      </w:r>
      <w:r w:rsidR="00F74BA1" w:rsidRPr="00683149">
        <w:rPr>
          <w:color w:val="000000" w:themeColor="text1"/>
          <w:szCs w:val="20"/>
        </w:rPr>
        <w:t>n</w:t>
      </w:r>
      <w:r w:rsidRPr="00683149">
        <w:rPr>
          <w:color w:val="000000" w:themeColor="text1"/>
          <w:szCs w:val="20"/>
        </w:rPr>
        <w:t xml:space="preserve"> toimintaperiaatteet ja liittymisen ehdot kuvataan </w:t>
      </w:r>
      <w:r w:rsidR="00D76FE5">
        <w:rPr>
          <w:color w:val="000000" w:themeColor="text1"/>
          <w:szCs w:val="20"/>
        </w:rPr>
        <w:t>hankinta</w:t>
      </w:r>
      <w:r w:rsidR="00574A7B">
        <w:rPr>
          <w:color w:val="000000" w:themeColor="text1"/>
          <w:szCs w:val="20"/>
        </w:rPr>
        <w:t xml:space="preserve">sopimuksen liitteessä </w:t>
      </w:r>
      <w:r w:rsidR="001409F8" w:rsidRPr="00357F01">
        <w:rPr>
          <w:i/>
          <w:iCs/>
          <w:color w:val="000000" w:themeColor="text1"/>
          <w:szCs w:val="20"/>
        </w:rPr>
        <w:t>[</w:t>
      </w:r>
      <w:r w:rsidR="00574A7B" w:rsidRPr="00357F01">
        <w:rPr>
          <w:i/>
          <w:iCs/>
          <w:color w:val="000000" w:themeColor="text1"/>
          <w:szCs w:val="20"/>
        </w:rPr>
        <w:t>x Hankintamenettelyn kuvaus</w:t>
      </w:r>
      <w:r w:rsidR="001409F8" w:rsidRPr="00357F01">
        <w:rPr>
          <w:i/>
          <w:iCs/>
          <w:color w:val="000000" w:themeColor="text1"/>
          <w:szCs w:val="20"/>
        </w:rPr>
        <w:t>]</w:t>
      </w:r>
      <w:r w:rsidRPr="00357F01">
        <w:rPr>
          <w:i/>
          <w:iCs/>
          <w:color w:val="000000" w:themeColor="text1"/>
          <w:szCs w:val="20"/>
        </w:rPr>
        <w:t>.</w:t>
      </w:r>
      <w:r w:rsidR="00D76FE5">
        <w:rPr>
          <w:color w:val="000000" w:themeColor="text1"/>
          <w:szCs w:val="20"/>
        </w:rPr>
        <w:t xml:space="preserve"> </w:t>
      </w:r>
      <w:r w:rsidRPr="00683149">
        <w:rPr>
          <w:color w:val="000000" w:themeColor="text1"/>
          <w:szCs w:val="20"/>
        </w:rPr>
        <w:t>Avoimen sopimusjärjestelyn tarkoituksena on toteuttaa yhteistyössä palveluntuottajien</w:t>
      </w:r>
      <w:r w:rsidR="002C406E" w:rsidRPr="00683149">
        <w:rPr>
          <w:color w:val="000000" w:themeColor="text1"/>
          <w:szCs w:val="20"/>
        </w:rPr>
        <w:t>, Tilaajan</w:t>
      </w:r>
      <w:r w:rsidRPr="00683149">
        <w:rPr>
          <w:color w:val="000000" w:themeColor="text1"/>
          <w:szCs w:val="20"/>
        </w:rPr>
        <w:t xml:space="preserve"> ja asiakkaiden</w:t>
      </w:r>
      <w:r w:rsidRPr="00683149">
        <w:rPr>
          <w:rStyle w:val="Kommentinviite"/>
          <w:color w:val="000000" w:themeColor="text1"/>
        </w:rPr>
        <w:t xml:space="preserve"> k</w:t>
      </w:r>
      <w:r w:rsidRPr="00683149">
        <w:rPr>
          <w:color w:val="000000" w:themeColor="text1"/>
          <w:szCs w:val="20"/>
        </w:rPr>
        <w:t>anssa asiakkaan tarpeet huomio</w:t>
      </w:r>
      <w:r w:rsidR="00A07518" w:rsidRPr="00683149">
        <w:rPr>
          <w:color w:val="000000" w:themeColor="text1"/>
          <w:szCs w:val="20"/>
        </w:rPr>
        <w:t>ivat</w:t>
      </w:r>
      <w:r w:rsidRPr="00683149">
        <w:rPr>
          <w:color w:val="000000" w:themeColor="text1"/>
          <w:szCs w:val="20"/>
        </w:rPr>
        <w:t>, vaikuttavat</w:t>
      </w:r>
      <w:r w:rsidR="00A07518" w:rsidRPr="00683149">
        <w:rPr>
          <w:color w:val="000000" w:themeColor="text1"/>
          <w:szCs w:val="20"/>
        </w:rPr>
        <w:t xml:space="preserve"> ja </w:t>
      </w:r>
      <w:r w:rsidRPr="00683149">
        <w:rPr>
          <w:color w:val="000000" w:themeColor="text1"/>
          <w:szCs w:val="20"/>
        </w:rPr>
        <w:t>kohtuuhintaiset palvelut</w:t>
      </w:r>
      <w:r w:rsidR="001105B0" w:rsidRPr="00683149">
        <w:rPr>
          <w:color w:val="000000" w:themeColor="text1"/>
          <w:szCs w:val="20"/>
        </w:rPr>
        <w:t xml:space="preserve">. Lisäksi tarkoituksena on </w:t>
      </w:r>
      <w:r w:rsidRPr="00683149">
        <w:rPr>
          <w:color w:val="000000" w:themeColor="text1"/>
          <w:szCs w:val="20"/>
        </w:rPr>
        <w:t>taata asiakkaalle tuotettavien palvelujen laatu, jatkuvuus, esteettömyys,</w:t>
      </w:r>
      <w:r w:rsidR="00A07518" w:rsidRPr="00683149">
        <w:rPr>
          <w:color w:val="000000" w:themeColor="text1"/>
          <w:szCs w:val="20"/>
        </w:rPr>
        <w:t xml:space="preserve"> </w:t>
      </w:r>
      <w:r w:rsidRPr="00683149">
        <w:rPr>
          <w:color w:val="000000" w:themeColor="text1"/>
          <w:szCs w:val="20"/>
        </w:rPr>
        <w:t xml:space="preserve">saatavuus ja kattavuus, eri </w:t>
      </w:r>
      <w:r w:rsidR="00486F7B" w:rsidRPr="00683149">
        <w:rPr>
          <w:color w:val="000000" w:themeColor="text1"/>
          <w:szCs w:val="20"/>
        </w:rPr>
        <w:t>asiakas</w:t>
      </w:r>
      <w:r w:rsidRPr="00683149">
        <w:rPr>
          <w:color w:val="000000" w:themeColor="text1"/>
          <w:szCs w:val="20"/>
        </w:rPr>
        <w:t xml:space="preserve">ryhmien erityistarpeiden toteutuminen, </w:t>
      </w:r>
      <w:r w:rsidR="00486F7B" w:rsidRPr="00683149">
        <w:rPr>
          <w:color w:val="000000" w:themeColor="text1"/>
          <w:szCs w:val="20"/>
        </w:rPr>
        <w:t xml:space="preserve">asiakkaiden </w:t>
      </w:r>
      <w:r w:rsidRPr="00683149">
        <w:rPr>
          <w:color w:val="000000" w:themeColor="text1"/>
          <w:szCs w:val="20"/>
        </w:rPr>
        <w:t xml:space="preserve">osallistumisen ja vaikutusmahdollisuuksien toteutuminen sekä innovointiin ja palvelun kehittämiseen liittyvät tekijät. </w:t>
      </w:r>
    </w:p>
    <w:p w14:paraId="2C9F41E0" w14:textId="77777777" w:rsidR="000B4E1A" w:rsidRPr="00683149" w:rsidRDefault="000B4E1A" w:rsidP="00357F01">
      <w:pPr>
        <w:spacing w:after="0" w:line="240" w:lineRule="auto"/>
        <w:jc w:val="both"/>
        <w:rPr>
          <w:color w:val="000000" w:themeColor="text1"/>
          <w:szCs w:val="20"/>
        </w:rPr>
      </w:pPr>
    </w:p>
    <w:p w14:paraId="6E5B4792" w14:textId="7686CE24" w:rsidR="00FD6E00" w:rsidRPr="00683149" w:rsidRDefault="00FD6E00" w:rsidP="00357F01">
      <w:pPr>
        <w:spacing w:after="0" w:line="240" w:lineRule="auto"/>
        <w:jc w:val="both"/>
        <w:rPr>
          <w:color w:val="000000" w:themeColor="text1"/>
          <w:szCs w:val="20"/>
        </w:rPr>
      </w:pPr>
      <w:r w:rsidRPr="00683149">
        <w:rPr>
          <w:color w:val="000000" w:themeColor="text1"/>
          <w:szCs w:val="20"/>
        </w:rPr>
        <w:t>Sosiaali- ja terveydenhuollon palvelut ovat hankintoina erityisen yksilökohtaisia ja toisistaan eroavia kokonaisuuksia. Lisäksi palvelutarpeen kesto on usein huomattavan pitkä, jolloin asiakkaan tarpeet ja vaikuttamismahdollisuudet ovat korostuneen tärkeässä asemassa.</w:t>
      </w:r>
    </w:p>
    <w:p w14:paraId="788D86A7" w14:textId="77777777" w:rsidR="000B4E1A" w:rsidRPr="00683149" w:rsidRDefault="000B4E1A" w:rsidP="00357F01">
      <w:pPr>
        <w:spacing w:after="0" w:line="240" w:lineRule="auto"/>
        <w:jc w:val="both"/>
        <w:rPr>
          <w:color w:val="000000" w:themeColor="text1"/>
          <w:szCs w:val="20"/>
        </w:rPr>
      </w:pPr>
    </w:p>
    <w:p w14:paraId="2346BA6A" w14:textId="1BB081C2" w:rsidR="00FD6E00" w:rsidRDefault="00D97A99" w:rsidP="00357F01">
      <w:pPr>
        <w:spacing w:after="0" w:line="240" w:lineRule="auto"/>
        <w:jc w:val="both"/>
        <w:rPr>
          <w:color w:val="000000" w:themeColor="text1"/>
          <w:szCs w:val="20"/>
        </w:rPr>
      </w:pPr>
      <w:r w:rsidRPr="00683149">
        <w:rPr>
          <w:color w:val="000000" w:themeColor="text1"/>
          <w:szCs w:val="20"/>
        </w:rPr>
        <w:t>Palveluku</w:t>
      </w:r>
      <w:r w:rsidR="00FD6E00" w:rsidRPr="00683149">
        <w:rPr>
          <w:color w:val="000000" w:themeColor="text1"/>
          <w:szCs w:val="20"/>
        </w:rPr>
        <w:t>vauksen mukaisen palvelun tuottamisessa on otettava huomioon edellä mainitut tavoitteet. Palveluja kehitetään myöhemmin kuvatulla tavalla tilaajan ja palveluntuottajan yhteistyöllä, erityisesti asiakkaan palvelutarve huomioiden jatkuv</w:t>
      </w:r>
      <w:r w:rsidR="002751A1" w:rsidRPr="00683149">
        <w:rPr>
          <w:color w:val="000000" w:themeColor="text1"/>
          <w:szCs w:val="20"/>
        </w:rPr>
        <w:t>an</w:t>
      </w:r>
      <w:r w:rsidR="00FD6E00" w:rsidRPr="00683149">
        <w:rPr>
          <w:color w:val="000000" w:themeColor="text1"/>
          <w:szCs w:val="20"/>
        </w:rPr>
        <w:t xml:space="preserve"> parantamisen periaatteen mukaisesti ja asiakkaiden palautteeseen reagoimalla. </w:t>
      </w:r>
      <w:r w:rsidR="001105B0" w:rsidRPr="00683149">
        <w:rPr>
          <w:color w:val="000000" w:themeColor="text1"/>
          <w:szCs w:val="20"/>
        </w:rPr>
        <w:t xml:space="preserve">Yhtenä </w:t>
      </w:r>
      <w:r w:rsidR="0013291B">
        <w:rPr>
          <w:color w:val="000000" w:themeColor="text1"/>
          <w:szCs w:val="20"/>
        </w:rPr>
        <w:t>a</w:t>
      </w:r>
      <w:r w:rsidR="00FD6E00" w:rsidRPr="00683149">
        <w:rPr>
          <w:color w:val="000000" w:themeColor="text1"/>
          <w:szCs w:val="20"/>
        </w:rPr>
        <w:t>voimen sopimusjärjest</w:t>
      </w:r>
      <w:r w:rsidR="00C82C52" w:rsidRPr="00683149">
        <w:rPr>
          <w:color w:val="000000" w:themeColor="text1"/>
          <w:szCs w:val="20"/>
        </w:rPr>
        <w:t>elyn</w:t>
      </w:r>
      <w:r w:rsidR="00FD6E00" w:rsidRPr="00683149">
        <w:rPr>
          <w:color w:val="000000" w:themeColor="text1"/>
          <w:szCs w:val="20"/>
        </w:rPr>
        <w:t xml:space="preserve"> keskeisenä tavoitteena on </w:t>
      </w:r>
      <w:r w:rsidR="00FD6E00" w:rsidRPr="00484CA3">
        <w:rPr>
          <w:color w:val="000000" w:themeColor="text1"/>
          <w:szCs w:val="20"/>
        </w:rPr>
        <w:t>parantaa asiakkaan</w:t>
      </w:r>
      <w:r w:rsidR="00896EDD" w:rsidRPr="00484CA3">
        <w:rPr>
          <w:color w:val="000000" w:themeColor="text1"/>
          <w:szCs w:val="20"/>
        </w:rPr>
        <w:t xml:space="preserve"> ja/tai asiakkaan omaisten tai muiden asiakkaan etua valvovien henkilöiden</w:t>
      </w:r>
      <w:r w:rsidR="00FD6E00" w:rsidRPr="00484CA3">
        <w:rPr>
          <w:color w:val="000000" w:themeColor="text1"/>
          <w:szCs w:val="20"/>
        </w:rPr>
        <w:t xml:space="preserve"> osallistumismahdollis</w:t>
      </w:r>
      <w:r w:rsidR="00FD6E00" w:rsidRPr="00683149">
        <w:rPr>
          <w:color w:val="000000" w:themeColor="text1"/>
          <w:szCs w:val="20"/>
        </w:rPr>
        <w:t xml:space="preserve">uuksia häntä koskevan palvelun sisältöön ja palveluntuottajan valintaan. Avoimen sopimusjärjestelyn ehtoina sovelletaan </w:t>
      </w:r>
      <w:r w:rsidR="00891FD4" w:rsidRPr="00357F01">
        <w:rPr>
          <w:i/>
          <w:iCs/>
          <w:color w:val="000000" w:themeColor="text1"/>
          <w:szCs w:val="20"/>
        </w:rPr>
        <w:t>[</w:t>
      </w:r>
      <w:r w:rsidR="00FD6E00" w:rsidRPr="00357F01">
        <w:rPr>
          <w:i/>
          <w:iCs/>
          <w:color w:val="000000" w:themeColor="text1"/>
          <w:szCs w:val="20"/>
        </w:rPr>
        <w:t>JYSE 2014 Palvelut -ehtoja</w:t>
      </w:r>
      <w:r w:rsidR="00891FD4" w:rsidRPr="00357F01">
        <w:rPr>
          <w:i/>
          <w:iCs/>
          <w:color w:val="000000" w:themeColor="text1"/>
          <w:szCs w:val="20"/>
        </w:rPr>
        <w:t>, päivitysversio huhtikuu 2017]</w:t>
      </w:r>
      <w:r w:rsidR="00FD6E00" w:rsidRPr="00357F01">
        <w:rPr>
          <w:i/>
          <w:iCs/>
          <w:color w:val="000000" w:themeColor="text1"/>
          <w:szCs w:val="20"/>
        </w:rPr>
        <w:t xml:space="preserve"> </w:t>
      </w:r>
      <w:r w:rsidR="00FD6E00" w:rsidRPr="00683149">
        <w:rPr>
          <w:color w:val="000000" w:themeColor="text1"/>
          <w:szCs w:val="20"/>
        </w:rPr>
        <w:t xml:space="preserve">siltä osin, kun tässä asiakirjassa tai sen liitteissä taikka </w:t>
      </w:r>
      <w:r w:rsidR="007601BA">
        <w:rPr>
          <w:color w:val="000000" w:themeColor="text1"/>
          <w:szCs w:val="20"/>
        </w:rPr>
        <w:t xml:space="preserve">asiakaskohtaisessa </w:t>
      </w:r>
      <w:r w:rsidR="00FD6E00" w:rsidRPr="00683149">
        <w:rPr>
          <w:color w:val="000000" w:themeColor="text1"/>
          <w:szCs w:val="20"/>
        </w:rPr>
        <w:t>palvelusopimuksessa tai sen liitteissä ei ole sovittu JYSE 2014 ehdoista poikkeavasti.</w:t>
      </w:r>
    </w:p>
    <w:p w14:paraId="7FDC0F00" w14:textId="38387035" w:rsidR="00AB1C95" w:rsidRDefault="00AB1C95" w:rsidP="00357F01">
      <w:pPr>
        <w:spacing w:after="0" w:line="240" w:lineRule="auto"/>
        <w:jc w:val="both"/>
        <w:rPr>
          <w:color w:val="000000" w:themeColor="text1"/>
          <w:szCs w:val="20"/>
        </w:rPr>
      </w:pPr>
    </w:p>
    <w:p w14:paraId="683568CF" w14:textId="68AD5AF1" w:rsidR="00AB1C95" w:rsidRPr="00357F01" w:rsidRDefault="00907882" w:rsidP="00357F01">
      <w:pPr>
        <w:pStyle w:val="Eivli"/>
      </w:pPr>
      <w:r w:rsidRPr="00357F01">
        <w:t xml:space="preserve">[OHJE: Määrittele hankinta-asiakirjoissa tarkemmin, miten palautetta kerätään asiakkailta ja </w:t>
      </w:r>
      <w:r w:rsidR="00242FAB" w:rsidRPr="00357F01">
        <w:t>mahdollisesti asiakkaiden omaisilta tai edunvalvojilta. Asiakaspalaut</w:t>
      </w:r>
      <w:r w:rsidR="000C7413" w:rsidRPr="00357F01">
        <w:t>teeseen voidaan kytkeä myös palveluhintoihin vaikuttavia kannustimia tai sanktioita.]</w:t>
      </w:r>
    </w:p>
    <w:p w14:paraId="36C9C4F8" w14:textId="138A1E49" w:rsidR="000B4E1A" w:rsidRPr="00683149" w:rsidRDefault="000B4E1A" w:rsidP="00357F01">
      <w:pPr>
        <w:spacing w:after="0" w:line="240" w:lineRule="auto"/>
        <w:jc w:val="both"/>
        <w:rPr>
          <w:color w:val="000000" w:themeColor="text1"/>
          <w:szCs w:val="20"/>
        </w:rPr>
      </w:pPr>
    </w:p>
    <w:p w14:paraId="4485D605" w14:textId="44B9930B" w:rsidR="00C00759" w:rsidRPr="00357F01" w:rsidRDefault="00114D07" w:rsidP="00357F01">
      <w:pPr>
        <w:pStyle w:val="Otsikko3"/>
        <w:jc w:val="both"/>
        <w:rPr>
          <w:rStyle w:val="Otsikko3Char"/>
        </w:rPr>
      </w:pPr>
      <w:bookmarkStart w:id="5" w:name="_Toc14253738"/>
      <w:bookmarkStart w:id="6" w:name="_Toc14253775"/>
      <w:bookmarkStart w:id="7" w:name="_Toc14267362"/>
      <w:bookmarkStart w:id="8" w:name="_Toc14267399"/>
      <w:bookmarkStart w:id="9" w:name="_Toc14267436"/>
      <w:bookmarkStart w:id="10" w:name="_Toc14338313"/>
      <w:bookmarkStart w:id="11" w:name="_Toc14442291"/>
      <w:bookmarkStart w:id="12" w:name="_Toc14683482"/>
      <w:bookmarkStart w:id="13" w:name="_Toc15031297"/>
      <w:bookmarkStart w:id="14" w:name="_Toc15045790"/>
      <w:bookmarkStart w:id="15" w:name="_Toc18416035"/>
      <w:bookmarkStart w:id="16" w:name="_Toc23177453"/>
      <w:bookmarkStart w:id="17" w:name="_Toc23330721"/>
      <w:bookmarkStart w:id="18" w:name="_Toc23330795"/>
      <w:bookmarkStart w:id="19" w:name="_Toc23332792"/>
      <w:bookmarkStart w:id="20" w:name="_Toc23427644"/>
      <w:bookmarkStart w:id="21" w:name="_Toc28857129"/>
      <w:bookmarkStart w:id="22" w:name="_Toc31037152"/>
      <w:bookmarkStart w:id="23" w:name="_Toc72316306"/>
      <w:bookmarkStart w:id="24" w:name="_Toc72335560"/>
      <w:bookmarkStart w:id="25" w:name="_Toc72421446"/>
      <w:bookmarkStart w:id="26" w:name="_Toc14253739"/>
      <w:bookmarkStart w:id="27" w:name="_Toc14253776"/>
      <w:bookmarkStart w:id="28" w:name="_Toc14267363"/>
      <w:bookmarkStart w:id="29" w:name="_Toc14267400"/>
      <w:bookmarkStart w:id="30" w:name="_Toc14267437"/>
      <w:bookmarkStart w:id="31" w:name="_Toc14338314"/>
      <w:bookmarkStart w:id="32" w:name="_Toc14442292"/>
      <w:bookmarkStart w:id="33" w:name="_Toc14683483"/>
      <w:bookmarkStart w:id="34" w:name="_Toc15031298"/>
      <w:bookmarkStart w:id="35" w:name="_Toc15045791"/>
      <w:bookmarkStart w:id="36" w:name="_Toc18416036"/>
      <w:bookmarkStart w:id="37" w:name="_Toc23177454"/>
      <w:bookmarkStart w:id="38" w:name="_Toc23330722"/>
      <w:bookmarkStart w:id="39" w:name="_Toc23330796"/>
      <w:bookmarkStart w:id="40" w:name="_Toc23332793"/>
      <w:bookmarkStart w:id="41" w:name="_Toc23427645"/>
      <w:bookmarkStart w:id="42" w:name="_Toc28857130"/>
      <w:bookmarkStart w:id="43" w:name="_Toc31037153"/>
      <w:bookmarkStart w:id="44" w:name="_Toc72316307"/>
      <w:bookmarkStart w:id="45" w:name="_Toc72335561"/>
      <w:bookmarkStart w:id="46" w:name="_Toc72421447"/>
      <w:bookmarkStart w:id="47" w:name="_Toc14253740"/>
      <w:bookmarkStart w:id="48" w:name="_Toc14253777"/>
      <w:bookmarkStart w:id="49" w:name="_Toc14267364"/>
      <w:bookmarkStart w:id="50" w:name="_Toc14267401"/>
      <w:bookmarkStart w:id="51" w:name="_Toc14267438"/>
      <w:bookmarkStart w:id="52" w:name="_Toc14338315"/>
      <w:bookmarkStart w:id="53" w:name="_Toc14442293"/>
      <w:bookmarkStart w:id="54" w:name="_Toc14683484"/>
      <w:bookmarkStart w:id="55" w:name="_Toc15031299"/>
      <w:bookmarkStart w:id="56" w:name="_Toc15045792"/>
      <w:bookmarkStart w:id="57" w:name="_Toc18416037"/>
      <w:bookmarkStart w:id="58" w:name="_Toc23177455"/>
      <w:bookmarkStart w:id="59" w:name="_Toc23330723"/>
      <w:bookmarkStart w:id="60" w:name="_Toc23330797"/>
      <w:bookmarkStart w:id="61" w:name="_Toc23332794"/>
      <w:bookmarkStart w:id="62" w:name="_Toc23427646"/>
      <w:bookmarkStart w:id="63" w:name="_Toc28857131"/>
      <w:bookmarkStart w:id="64" w:name="_Toc31037154"/>
      <w:bookmarkStart w:id="65" w:name="_Toc72316308"/>
      <w:bookmarkStart w:id="66" w:name="_Toc72335562"/>
      <w:bookmarkStart w:id="67" w:name="_Toc72421448"/>
      <w:bookmarkStart w:id="68" w:name="_Toc7242144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357F01">
        <w:rPr>
          <w:rStyle w:val="Otsikko3Char"/>
        </w:rPr>
        <w:t>H</w:t>
      </w:r>
      <w:r w:rsidR="001A2168" w:rsidRPr="00357F01">
        <w:rPr>
          <w:rStyle w:val="Otsikko3Char"/>
        </w:rPr>
        <w:t>ankinta</w:t>
      </w:r>
      <w:r w:rsidR="00C00759" w:rsidRPr="00357F01">
        <w:rPr>
          <w:rStyle w:val="Otsikko3Char"/>
        </w:rPr>
        <w:t>sopimuksen kohde</w:t>
      </w:r>
      <w:bookmarkEnd w:id="68"/>
    </w:p>
    <w:p w14:paraId="646808EA" w14:textId="062AE608" w:rsidR="009860E6" w:rsidRPr="002F3D9A" w:rsidRDefault="009860E6" w:rsidP="00357F01">
      <w:pPr>
        <w:spacing w:after="0" w:line="240" w:lineRule="auto"/>
        <w:jc w:val="both"/>
        <w:rPr>
          <w:color w:val="000000" w:themeColor="text1"/>
          <w:szCs w:val="20"/>
        </w:rPr>
      </w:pPr>
    </w:p>
    <w:p w14:paraId="439C1F01" w14:textId="76A9698A" w:rsidR="00FD6B29" w:rsidRPr="007D21A2" w:rsidRDefault="001D4599" w:rsidP="00357F01">
      <w:pPr>
        <w:spacing w:after="0" w:line="240" w:lineRule="auto"/>
        <w:jc w:val="both"/>
        <w:rPr>
          <w:color w:val="000000" w:themeColor="text1"/>
          <w:szCs w:val="20"/>
        </w:rPr>
      </w:pPr>
      <w:r w:rsidRPr="002F3D9A">
        <w:rPr>
          <w:color w:val="000000" w:themeColor="text1"/>
          <w:szCs w:val="20"/>
        </w:rPr>
        <w:t xml:space="preserve">Tämä hankintasopimus </w:t>
      </w:r>
      <w:r w:rsidRPr="007D21A2">
        <w:rPr>
          <w:color w:val="000000" w:themeColor="text1"/>
          <w:szCs w:val="20"/>
        </w:rPr>
        <w:t xml:space="preserve">kuuluu </w:t>
      </w:r>
      <w:r w:rsidR="00FE259F" w:rsidRPr="00357F01">
        <w:rPr>
          <w:i/>
          <w:iCs/>
          <w:color w:val="000000" w:themeColor="text1"/>
          <w:szCs w:val="20"/>
        </w:rPr>
        <w:t>[</w:t>
      </w:r>
      <w:r w:rsidR="00000CFA" w:rsidRPr="00357F01">
        <w:rPr>
          <w:i/>
          <w:iCs/>
          <w:color w:val="000000" w:themeColor="text1"/>
          <w:szCs w:val="20"/>
        </w:rPr>
        <w:t xml:space="preserve">OHJE: </w:t>
      </w:r>
      <w:r w:rsidR="005B54DA" w:rsidRPr="00357F01">
        <w:rPr>
          <w:i/>
          <w:iCs/>
          <w:color w:val="000000" w:themeColor="text1"/>
          <w:szCs w:val="20"/>
        </w:rPr>
        <w:t xml:space="preserve">lisää tähän </w:t>
      </w:r>
      <w:r w:rsidR="00FE259F" w:rsidRPr="00357F01">
        <w:rPr>
          <w:i/>
          <w:iCs/>
          <w:color w:val="000000" w:themeColor="text1"/>
          <w:szCs w:val="20"/>
        </w:rPr>
        <w:t>yksilöivä tunniste]</w:t>
      </w:r>
      <w:r w:rsidR="00FE259F" w:rsidRPr="007D21A2">
        <w:rPr>
          <w:color w:val="000000" w:themeColor="text1"/>
          <w:szCs w:val="20"/>
        </w:rPr>
        <w:t xml:space="preserve"> </w:t>
      </w:r>
      <w:r w:rsidRPr="007D21A2">
        <w:rPr>
          <w:color w:val="000000" w:themeColor="text1"/>
          <w:szCs w:val="20"/>
        </w:rPr>
        <w:t>avoimeen sopimusjärjestelyyn. Palveluntuottaja on</w:t>
      </w:r>
      <w:r w:rsidR="00A3564B" w:rsidRPr="007D21A2">
        <w:rPr>
          <w:color w:val="000000" w:themeColor="text1"/>
          <w:szCs w:val="20"/>
        </w:rPr>
        <w:t xml:space="preserve"> </w:t>
      </w:r>
      <w:r w:rsidR="00731388" w:rsidRPr="007D21A2">
        <w:rPr>
          <w:color w:val="000000" w:themeColor="text1"/>
          <w:szCs w:val="20"/>
        </w:rPr>
        <w:t xml:space="preserve">hyväksytty </w:t>
      </w:r>
      <w:r w:rsidR="00A3564B" w:rsidRPr="007D21A2">
        <w:rPr>
          <w:color w:val="000000" w:themeColor="text1"/>
          <w:szCs w:val="20"/>
        </w:rPr>
        <w:t>palveluntuottajaksi avoimeen sopimusjärjestelyyn</w:t>
      </w:r>
      <w:r w:rsidR="00C84E07" w:rsidRPr="007D21A2">
        <w:rPr>
          <w:color w:val="000000" w:themeColor="text1"/>
          <w:szCs w:val="20"/>
        </w:rPr>
        <w:t xml:space="preserve"> ja merkitty palveluntuottajarekisteriin</w:t>
      </w:r>
      <w:r w:rsidR="00A3564B" w:rsidRPr="007D21A2">
        <w:rPr>
          <w:color w:val="000000" w:themeColor="text1"/>
          <w:szCs w:val="20"/>
        </w:rPr>
        <w:t xml:space="preserve"> tällä hankintasopi</w:t>
      </w:r>
      <w:r w:rsidR="00AC02CD" w:rsidRPr="007D21A2">
        <w:rPr>
          <w:color w:val="000000" w:themeColor="text1"/>
          <w:szCs w:val="20"/>
        </w:rPr>
        <w:t>muksella.</w:t>
      </w:r>
      <w:r w:rsidRPr="007D21A2">
        <w:rPr>
          <w:color w:val="000000" w:themeColor="text1"/>
          <w:szCs w:val="20"/>
        </w:rPr>
        <w:t xml:space="preserve"> </w:t>
      </w:r>
    </w:p>
    <w:p w14:paraId="367973A2" w14:textId="624C19C0" w:rsidR="000B4E1A" w:rsidRPr="007D21A2" w:rsidRDefault="000B4E1A" w:rsidP="00357F01">
      <w:pPr>
        <w:spacing w:after="0" w:line="240" w:lineRule="auto"/>
        <w:jc w:val="both"/>
        <w:rPr>
          <w:color w:val="000000" w:themeColor="text1"/>
          <w:szCs w:val="20"/>
        </w:rPr>
      </w:pPr>
    </w:p>
    <w:p w14:paraId="326A60A4" w14:textId="190F9E31" w:rsidR="0084348C" w:rsidRDefault="000922B7" w:rsidP="00357F01">
      <w:pPr>
        <w:spacing w:after="0" w:line="240" w:lineRule="auto"/>
        <w:jc w:val="both"/>
        <w:rPr>
          <w:color w:val="000000" w:themeColor="text1"/>
          <w:szCs w:val="20"/>
        </w:rPr>
      </w:pPr>
      <w:r w:rsidRPr="007D21A2">
        <w:rPr>
          <w:color w:val="000000" w:themeColor="text1"/>
          <w:szCs w:val="20"/>
        </w:rPr>
        <w:t>Hankintasopimus koskee</w:t>
      </w:r>
      <w:r w:rsidR="00B01A6E" w:rsidRPr="007D21A2">
        <w:rPr>
          <w:color w:val="000000" w:themeColor="text1"/>
          <w:szCs w:val="20"/>
        </w:rPr>
        <w:t xml:space="preserve"> </w:t>
      </w:r>
      <w:r w:rsidR="00B01A6E" w:rsidRPr="00357F01">
        <w:rPr>
          <w:i/>
          <w:iCs/>
          <w:color w:val="000000" w:themeColor="text1"/>
          <w:szCs w:val="20"/>
        </w:rPr>
        <w:t xml:space="preserve">[OHJE: </w:t>
      </w:r>
      <w:r w:rsidR="003C2582" w:rsidRPr="00357F01">
        <w:rPr>
          <w:i/>
          <w:iCs/>
          <w:color w:val="000000" w:themeColor="text1"/>
          <w:szCs w:val="20"/>
        </w:rPr>
        <w:t>yksilöi tähän palvelukuvaus-liite/liitteet]</w:t>
      </w:r>
      <w:r w:rsidR="003C2582" w:rsidRPr="007D21A2">
        <w:rPr>
          <w:color w:val="000000" w:themeColor="text1"/>
          <w:szCs w:val="20"/>
        </w:rPr>
        <w:t xml:space="preserve"> kuvattuja ja määriteltyjä palveluita.</w:t>
      </w:r>
      <w:r w:rsidR="00896623" w:rsidRPr="007D21A2">
        <w:rPr>
          <w:color w:val="000000" w:themeColor="text1"/>
          <w:szCs w:val="20"/>
        </w:rPr>
        <w:t xml:space="preserve"> Tuotettavien palveluiden tulee täyttää kaikki hankinta-asiakirjoissa asetetut vaatimukset </w:t>
      </w:r>
      <w:r w:rsidR="007C6E05" w:rsidRPr="007D21A2">
        <w:rPr>
          <w:color w:val="000000" w:themeColor="text1"/>
          <w:szCs w:val="20"/>
        </w:rPr>
        <w:t>koko hankintasopimuksen</w:t>
      </w:r>
      <w:r w:rsidR="00296DB8">
        <w:rPr>
          <w:color w:val="000000" w:themeColor="text1"/>
          <w:szCs w:val="20"/>
        </w:rPr>
        <w:t xml:space="preserve"> voimassaolon ajan</w:t>
      </w:r>
      <w:r w:rsidR="007C6E05" w:rsidRPr="007D21A2">
        <w:rPr>
          <w:color w:val="000000" w:themeColor="text1"/>
          <w:szCs w:val="20"/>
        </w:rPr>
        <w:t xml:space="preserve"> </w:t>
      </w:r>
      <w:r w:rsidR="0084348C" w:rsidRPr="007D21A2">
        <w:rPr>
          <w:color w:val="000000" w:themeColor="text1"/>
          <w:szCs w:val="20"/>
        </w:rPr>
        <w:t xml:space="preserve">ja sen alaisuuteen kuuluvien asiakaskohtaisten palvelusopimusten </w:t>
      </w:r>
      <w:r w:rsidR="007C6E05" w:rsidRPr="007D21A2">
        <w:rPr>
          <w:color w:val="000000" w:themeColor="text1"/>
          <w:szCs w:val="20"/>
        </w:rPr>
        <w:t>voimassaolon ajan</w:t>
      </w:r>
      <w:r w:rsidR="0084348C" w:rsidRPr="007D21A2">
        <w:rPr>
          <w:color w:val="000000" w:themeColor="text1"/>
          <w:szCs w:val="20"/>
        </w:rPr>
        <w:t>.</w:t>
      </w:r>
    </w:p>
    <w:p w14:paraId="300F8F89" w14:textId="77777777" w:rsidR="006009DA" w:rsidRDefault="006009DA" w:rsidP="00357F01">
      <w:pPr>
        <w:spacing w:after="0" w:line="240" w:lineRule="auto"/>
        <w:jc w:val="both"/>
        <w:rPr>
          <w:color w:val="000000" w:themeColor="text1"/>
          <w:szCs w:val="20"/>
        </w:rPr>
      </w:pPr>
    </w:p>
    <w:p w14:paraId="14798B88" w14:textId="03063EC7" w:rsidR="00F6706F" w:rsidRDefault="00F6706F" w:rsidP="00357F01">
      <w:pPr>
        <w:pStyle w:val="Eivli"/>
      </w:pPr>
      <w:r>
        <w:t>[OHJE:</w:t>
      </w:r>
      <w:r w:rsidR="00C25EDD">
        <w:t xml:space="preserve"> Hankintasopimuksessa on </w:t>
      </w:r>
      <w:r w:rsidR="003D13F7">
        <w:t>määriteltävä</w:t>
      </w:r>
      <w:r w:rsidR="002A44DF">
        <w:t>,</w:t>
      </w:r>
      <w:r w:rsidR="003D13F7">
        <w:t xml:space="preserve"> </w:t>
      </w:r>
      <w:r w:rsidR="002A44DF">
        <w:t>keitä asiakkaita sopimus koskee. Asia on kirjattava hankintasopimukseen sam</w:t>
      </w:r>
      <w:r w:rsidR="00C04008">
        <w:t>al</w:t>
      </w:r>
      <w:r w:rsidR="00880A05">
        <w:t xml:space="preserve">la tavoin kuin avoimen sopimusjärjestelyn </w:t>
      </w:r>
      <w:r w:rsidR="00B97BDB">
        <w:t>hankinta</w:t>
      </w:r>
      <w:r w:rsidR="00880A05">
        <w:t xml:space="preserve">menettelyn kuvaukseen. </w:t>
      </w:r>
      <w:r>
        <w:t xml:space="preserve"> </w:t>
      </w:r>
      <w:r w:rsidR="00327E3E">
        <w:t>Hankinta</w:t>
      </w:r>
      <w:r>
        <w:t>menettelyn kuvau</w:t>
      </w:r>
      <w:r w:rsidR="00327E3E">
        <w:t>ksen</w:t>
      </w:r>
      <w:r>
        <w:t xml:space="preserve"> kohdan </w:t>
      </w:r>
      <w:r w:rsidR="00641A03" w:rsidRPr="00357F01">
        <w:t xml:space="preserve">3 </w:t>
      </w:r>
      <w:r>
        <w:t xml:space="preserve">mukaan </w:t>
      </w:r>
      <w:r w:rsidRPr="0019284A">
        <w:t>Tilaajalla on</w:t>
      </w:r>
      <w:r>
        <w:t xml:space="preserve"> muun muassa seuraavat</w:t>
      </w:r>
      <w:r w:rsidRPr="0019284A">
        <w:t xml:space="preserve"> </w:t>
      </w:r>
      <w:r>
        <w:t>vaihtoehdot:</w:t>
      </w:r>
      <w:r w:rsidRPr="0019284A">
        <w:t xml:space="preserve"> </w:t>
      </w:r>
      <w:r>
        <w:t>T</w:t>
      </w:r>
      <w:r w:rsidRPr="0019284A">
        <w:t>ilaaja voi määrittää, että perustettava avoin sopimusjärjestely koskee 1) vain uusia asiakkaita, 2) uusia ja palveluiden piiriin jo sijoitettuja asiakkaita tai 3) uusia ja palveluiden piiriin jo sijoitettuja asiakkaita, mutta siten, että tilaaja ja palveluntuottaja sopivat erikseen asiakas- tai yksikkökohtaisesti sopimuskaudella, keitä vanhoja asiakkaita siirretään avoimen sopimusjärjestelyn piiriin.</w:t>
      </w:r>
    </w:p>
    <w:p w14:paraId="77FFDBE3" w14:textId="77777777" w:rsidR="00BC5115" w:rsidRPr="000D32B3" w:rsidRDefault="00BC5115" w:rsidP="00357F01">
      <w:pPr>
        <w:pStyle w:val="Eivli"/>
      </w:pPr>
    </w:p>
    <w:p w14:paraId="3FD3625F" w14:textId="1817FE2C" w:rsidR="00825EC3" w:rsidRDefault="00B17917" w:rsidP="00357F01">
      <w:pPr>
        <w:pStyle w:val="Eivli"/>
      </w:pPr>
      <w:r>
        <w:t xml:space="preserve">Avaamisen yhteydessä palveluntuottajarekisterissä </w:t>
      </w:r>
      <w:r w:rsidR="00DE2F00">
        <w:t xml:space="preserve">jo mukana </w:t>
      </w:r>
      <w:r>
        <w:t xml:space="preserve">olevat palveluntuottajat voivat muuttaa vain aiemmin tarjoamien palveluidensa hintaa, mutta eivät palveluiden sisältöä.  Palveluntuottajarekisterissä jo olevat palveluntuottajat ja uudet palveluntuottajat voivat tarjota lisäksi uusia yksiköitä ja palveluita tai palveluluokkia, joihin eivät ole aiemmin tarjonneet. Lisäksi </w:t>
      </w:r>
      <w:r w:rsidRPr="00736408">
        <w:t>sopimuskaudella on voitu kehittää uudensisältöinen palvelu tai palveluluokka, johon sekä vanhat että uudet palveluntuottajat voivat tarjota</w:t>
      </w:r>
      <w:r w:rsidR="00FA68C0" w:rsidRPr="00736408">
        <w:t>. Mikäli avoimessa sopimusjärjestelyssä jo mukana oleva palveluntuottaja muuttaa hintojaan tai tarjoaa uusia palveluita, tämän kanssa jo voimassa olevan hankintasopimuksen liitteitä (palvelukuvaus, tarjouslomake/hintalomake) muutetaan vastaa</w:t>
      </w:r>
      <w:r w:rsidR="00E30055" w:rsidRPr="00736408">
        <w:t xml:space="preserve">vasti. </w:t>
      </w:r>
      <w:r w:rsidR="00427EAB" w:rsidRPr="00736408">
        <w:t xml:space="preserve"> </w:t>
      </w:r>
      <w:r w:rsidR="006A5B16" w:rsidRPr="00736408">
        <w:t>Jo aiemmin tarjottujen palveluiden hinnan</w:t>
      </w:r>
      <w:r w:rsidR="00427EAB" w:rsidRPr="00736408">
        <w:t>muuto</w:t>
      </w:r>
      <w:r w:rsidR="00D84F17" w:rsidRPr="00736408">
        <w:t>sten</w:t>
      </w:r>
      <w:r w:rsidR="00427EAB" w:rsidRPr="00736408">
        <w:t xml:space="preserve"> osalta on huomattava, </w:t>
      </w:r>
      <w:proofErr w:type="gramStart"/>
      <w:r w:rsidR="00427EAB" w:rsidRPr="00736408">
        <w:t>ett</w:t>
      </w:r>
      <w:r w:rsidR="00D84F17" w:rsidRPr="00736408">
        <w:t xml:space="preserve">ä </w:t>
      </w:r>
      <w:r w:rsidR="00427EAB" w:rsidRPr="00736408">
        <w:t xml:space="preserve"> </w:t>
      </w:r>
      <w:r w:rsidR="00427EAB" w:rsidRPr="00357F01">
        <w:rPr>
          <w:color w:val="auto"/>
        </w:rPr>
        <w:t>avaamisen</w:t>
      </w:r>
      <w:proofErr w:type="gramEnd"/>
      <w:r w:rsidR="00427EAB" w:rsidRPr="00357F01">
        <w:rPr>
          <w:color w:val="auto"/>
        </w:rPr>
        <w:t xml:space="preserve"> yhteydessä tehtävät hinnanmuutokset koskevat </w:t>
      </w:r>
      <w:r w:rsidR="00D84F17" w:rsidRPr="00357F01">
        <w:rPr>
          <w:color w:val="auto"/>
        </w:rPr>
        <w:t xml:space="preserve">kaikkia kyseisen </w:t>
      </w:r>
      <w:r w:rsidR="00427EAB" w:rsidRPr="00357F01">
        <w:rPr>
          <w:color w:val="auto"/>
        </w:rPr>
        <w:t>palvelun piiriin sijoitettuja asiakkaita</w:t>
      </w:r>
      <w:r w:rsidR="00427EAB" w:rsidRPr="00736408">
        <w:t>.]</w:t>
      </w:r>
    </w:p>
    <w:p w14:paraId="054BD4D8" w14:textId="7D87FB09" w:rsidR="00682A1A" w:rsidRDefault="00682A1A" w:rsidP="00357F01">
      <w:pPr>
        <w:spacing w:after="0" w:line="240" w:lineRule="auto"/>
        <w:jc w:val="both"/>
        <w:rPr>
          <w:i/>
          <w:iCs/>
          <w:color w:val="000000" w:themeColor="text1"/>
          <w:szCs w:val="20"/>
        </w:rPr>
      </w:pPr>
    </w:p>
    <w:p w14:paraId="292AC159" w14:textId="2CC701CB" w:rsidR="006009DA" w:rsidRPr="005444C1" w:rsidRDefault="006009DA" w:rsidP="00357F01">
      <w:pPr>
        <w:spacing w:after="0" w:line="240" w:lineRule="auto"/>
        <w:jc w:val="both"/>
      </w:pPr>
      <w:r>
        <w:t>H</w:t>
      </w:r>
      <w:r w:rsidRPr="00C00E3B">
        <w:t>ankintasop</w:t>
      </w:r>
      <w:r w:rsidRPr="00FB3F4A">
        <w:t xml:space="preserve">imus ei anna kenellekään </w:t>
      </w:r>
      <w:r w:rsidR="00B17917">
        <w:t>p</w:t>
      </w:r>
      <w:r w:rsidRPr="00AF5293">
        <w:t>alveluntuott</w:t>
      </w:r>
      <w:r w:rsidRPr="00E6777B">
        <w:t>ajalle yksinoikeutta sopimuksen tarkoittamiin palveluhank</w:t>
      </w:r>
      <w:r w:rsidRPr="005444C1">
        <w:t xml:space="preserve">intoihin ja niiden tuottamiseen, eikä </w:t>
      </w:r>
      <w:r w:rsidR="00B17917">
        <w:t>t</w:t>
      </w:r>
      <w:r w:rsidRPr="005444C1">
        <w:t xml:space="preserve">ilaaja sitoudu tiettyjen paikkamäärien ostoon, vaan </w:t>
      </w:r>
      <w:r w:rsidR="00B17917">
        <w:t>t</w:t>
      </w:r>
      <w:r w:rsidRPr="005444C1">
        <w:t>ilaaja käyttää palveluja kulloisenkin tarpeen ja taloudellisten resurssiensa mukaan.</w:t>
      </w:r>
    </w:p>
    <w:p w14:paraId="64B68C97" w14:textId="77777777" w:rsidR="00682A1A" w:rsidRPr="000D32B3" w:rsidRDefault="00682A1A" w:rsidP="00357F01">
      <w:pPr>
        <w:spacing w:after="0" w:line="240" w:lineRule="auto"/>
        <w:jc w:val="both"/>
        <w:rPr>
          <w:i/>
          <w:iCs/>
          <w:color w:val="000000" w:themeColor="text1"/>
          <w:szCs w:val="20"/>
        </w:rPr>
      </w:pPr>
    </w:p>
    <w:p w14:paraId="4A29C648" w14:textId="77777777" w:rsidR="00825EC3" w:rsidRPr="000D32B3" w:rsidRDefault="00825EC3" w:rsidP="00357F01">
      <w:pPr>
        <w:spacing w:after="0" w:line="240" w:lineRule="auto"/>
        <w:jc w:val="both"/>
        <w:rPr>
          <w:color w:val="000000" w:themeColor="text1"/>
          <w:szCs w:val="20"/>
        </w:rPr>
      </w:pPr>
    </w:p>
    <w:p w14:paraId="380CBBB8" w14:textId="699CA50E" w:rsidR="00870BDE" w:rsidRPr="00357F01" w:rsidRDefault="00116E5B" w:rsidP="00357F01">
      <w:pPr>
        <w:pStyle w:val="Otsikko3"/>
        <w:jc w:val="both"/>
        <w:rPr>
          <w:rStyle w:val="Otsikko3Char"/>
        </w:rPr>
      </w:pPr>
      <w:bookmarkStart w:id="69" w:name="_Palveluhankintasopimuksen_kesto"/>
      <w:bookmarkStart w:id="70" w:name="_Toc72421450"/>
      <w:bookmarkStart w:id="71" w:name="_Hlk12350010"/>
      <w:bookmarkEnd w:id="69"/>
      <w:r w:rsidRPr="00357F01">
        <w:rPr>
          <w:rStyle w:val="Otsikko3Char"/>
        </w:rPr>
        <w:t>H</w:t>
      </w:r>
      <w:r w:rsidR="00870BDE" w:rsidRPr="00357F01">
        <w:rPr>
          <w:rStyle w:val="Otsikko3Char"/>
        </w:rPr>
        <w:t>ankintasopimuksen kesto</w:t>
      </w:r>
      <w:bookmarkEnd w:id="70"/>
    </w:p>
    <w:p w14:paraId="7D0E20A2" w14:textId="77777777" w:rsidR="00C92510" w:rsidRPr="000D32B3" w:rsidRDefault="00C92510" w:rsidP="00357F01">
      <w:pPr>
        <w:spacing w:after="0" w:line="240" w:lineRule="auto"/>
        <w:jc w:val="both"/>
        <w:rPr>
          <w:color w:val="000000" w:themeColor="text1"/>
        </w:rPr>
      </w:pPr>
    </w:p>
    <w:p w14:paraId="311F87E5" w14:textId="279F9990" w:rsidR="00F30191" w:rsidRDefault="00116E5B" w:rsidP="00357F01">
      <w:pPr>
        <w:spacing w:after="0" w:line="240" w:lineRule="auto"/>
        <w:jc w:val="both"/>
        <w:rPr>
          <w:i/>
          <w:iCs/>
          <w:color w:val="000000" w:themeColor="text1"/>
        </w:rPr>
      </w:pPr>
      <w:r>
        <w:rPr>
          <w:color w:val="000000" w:themeColor="text1"/>
        </w:rPr>
        <w:t>H</w:t>
      </w:r>
      <w:r w:rsidR="00870BDE" w:rsidRPr="000D32B3">
        <w:rPr>
          <w:color w:val="000000" w:themeColor="text1"/>
        </w:rPr>
        <w:t>ankintasopimus on voimassa</w:t>
      </w:r>
      <w:r w:rsidR="003A70DD" w:rsidRPr="000D32B3">
        <w:rPr>
          <w:color w:val="000000" w:themeColor="text1"/>
        </w:rPr>
        <w:t xml:space="preserve"> määräaikaisena</w:t>
      </w:r>
      <w:r w:rsidR="00870BDE" w:rsidRPr="000D32B3">
        <w:rPr>
          <w:color w:val="000000" w:themeColor="text1"/>
        </w:rPr>
        <w:t xml:space="preserve"> </w:t>
      </w:r>
      <w:proofErr w:type="spellStart"/>
      <w:r w:rsidR="00870BDE" w:rsidRPr="00357F01">
        <w:rPr>
          <w:color w:val="000000" w:themeColor="text1"/>
        </w:rPr>
        <w:t>xx.</w:t>
      </w:r>
      <w:proofErr w:type="gramStart"/>
      <w:r w:rsidR="00870BDE" w:rsidRPr="00357F01">
        <w:rPr>
          <w:color w:val="000000" w:themeColor="text1"/>
        </w:rPr>
        <w:t>xx.xxxx</w:t>
      </w:r>
      <w:proofErr w:type="spellEnd"/>
      <w:proofErr w:type="gramEnd"/>
      <w:r w:rsidR="00870BDE" w:rsidRPr="00357F01">
        <w:rPr>
          <w:color w:val="000000" w:themeColor="text1"/>
        </w:rPr>
        <w:t xml:space="preserve"> - </w:t>
      </w:r>
      <w:proofErr w:type="spellStart"/>
      <w:r w:rsidR="00870BDE" w:rsidRPr="00357F01">
        <w:rPr>
          <w:color w:val="000000" w:themeColor="text1"/>
        </w:rPr>
        <w:t>xx.xx.xxxx</w:t>
      </w:r>
      <w:proofErr w:type="spellEnd"/>
      <w:r w:rsidR="00870BDE" w:rsidRPr="00357F01">
        <w:rPr>
          <w:color w:val="000000" w:themeColor="text1"/>
        </w:rPr>
        <w:t>.</w:t>
      </w:r>
      <w:r w:rsidR="00870BDE" w:rsidRPr="000D32B3">
        <w:rPr>
          <w:color w:val="000000" w:themeColor="text1"/>
        </w:rPr>
        <w:t xml:space="preserve"> </w:t>
      </w:r>
      <w:r w:rsidR="00B17917">
        <w:rPr>
          <w:color w:val="000000" w:themeColor="text1"/>
        </w:rPr>
        <w:t xml:space="preserve"> </w:t>
      </w:r>
      <w:r w:rsidR="00870BDE" w:rsidRPr="000D32B3">
        <w:rPr>
          <w:color w:val="000000" w:themeColor="text1"/>
        </w:rPr>
        <w:t xml:space="preserve">Avoin sopimusjärjestely päättyy </w:t>
      </w:r>
      <w:r w:rsidR="003871F5" w:rsidRPr="000D32B3">
        <w:rPr>
          <w:color w:val="000000" w:themeColor="text1"/>
        </w:rPr>
        <w:t xml:space="preserve">hankintasopimuksen </w:t>
      </w:r>
      <w:r w:rsidR="00870BDE" w:rsidRPr="000D32B3">
        <w:rPr>
          <w:color w:val="000000" w:themeColor="text1"/>
        </w:rPr>
        <w:t xml:space="preserve">sopimuskauden päätyttyä. </w:t>
      </w:r>
    </w:p>
    <w:p w14:paraId="0ADB0B38" w14:textId="0CDAD192" w:rsidR="00F30191" w:rsidRDefault="00F30191" w:rsidP="00357F01">
      <w:pPr>
        <w:spacing w:after="0" w:line="240" w:lineRule="auto"/>
        <w:jc w:val="both"/>
        <w:rPr>
          <w:i/>
          <w:iCs/>
          <w:color w:val="000000" w:themeColor="text1"/>
        </w:rPr>
      </w:pPr>
    </w:p>
    <w:p w14:paraId="7FA0EA5B" w14:textId="77777777" w:rsidR="00F30191" w:rsidRPr="000D32B3" w:rsidRDefault="00F30191" w:rsidP="00357F01">
      <w:pPr>
        <w:spacing w:after="0" w:line="240" w:lineRule="auto"/>
        <w:jc w:val="both"/>
        <w:rPr>
          <w:i/>
          <w:iCs/>
          <w:color w:val="000000" w:themeColor="text1"/>
        </w:rPr>
      </w:pPr>
    </w:p>
    <w:p w14:paraId="36B15A9C" w14:textId="1EAB3039" w:rsidR="00AD0371" w:rsidRPr="00357F01" w:rsidRDefault="00AD0371" w:rsidP="00357F01">
      <w:pPr>
        <w:pStyle w:val="Otsikko3"/>
        <w:jc w:val="both"/>
        <w:rPr>
          <w:rStyle w:val="Otsikko3Char"/>
        </w:rPr>
      </w:pPr>
      <w:bookmarkStart w:id="72" w:name="_Toc72421451"/>
      <w:bookmarkEnd w:id="71"/>
      <w:r w:rsidRPr="00357F01">
        <w:rPr>
          <w:rStyle w:val="Otsikko3Char"/>
        </w:rPr>
        <w:t>Asiakaskohtainen palvelusopimus</w:t>
      </w:r>
      <w:bookmarkEnd w:id="72"/>
    </w:p>
    <w:p w14:paraId="758AF79A" w14:textId="77777777" w:rsidR="008B2644" w:rsidRPr="000D32B3" w:rsidRDefault="008B2644" w:rsidP="00357F01">
      <w:pPr>
        <w:spacing w:after="0" w:line="240" w:lineRule="auto"/>
        <w:jc w:val="both"/>
        <w:rPr>
          <w:color w:val="000000" w:themeColor="text1"/>
        </w:rPr>
      </w:pPr>
    </w:p>
    <w:p w14:paraId="790C06FB" w14:textId="06B68183" w:rsidR="00BA18A2" w:rsidRPr="00E771C2" w:rsidRDefault="00AD0371" w:rsidP="00357F01">
      <w:pPr>
        <w:spacing w:after="0" w:line="240" w:lineRule="auto"/>
        <w:jc w:val="both"/>
        <w:rPr>
          <w:color w:val="000000" w:themeColor="text1"/>
        </w:rPr>
      </w:pPr>
      <w:r w:rsidRPr="000D32B3">
        <w:rPr>
          <w:color w:val="000000" w:themeColor="text1"/>
        </w:rPr>
        <w:t xml:space="preserve">Tilaaja ja </w:t>
      </w:r>
      <w:r w:rsidR="00B17917">
        <w:rPr>
          <w:color w:val="000000" w:themeColor="text1"/>
        </w:rPr>
        <w:t>p</w:t>
      </w:r>
      <w:r w:rsidRPr="000D32B3">
        <w:rPr>
          <w:color w:val="000000" w:themeColor="text1"/>
        </w:rPr>
        <w:t xml:space="preserve">alveluntuottaja solmivat jokaisesta hankintasopimuksen piirissä olevasta </w:t>
      </w:r>
      <w:r w:rsidRPr="00E771C2">
        <w:rPr>
          <w:color w:val="000000" w:themeColor="text1"/>
        </w:rPr>
        <w:t xml:space="preserve">asiakkaasta </w:t>
      </w:r>
      <w:r w:rsidR="00736408" w:rsidRPr="00E771C2">
        <w:rPr>
          <w:color w:val="000000" w:themeColor="text1"/>
        </w:rPr>
        <w:t>[</w:t>
      </w:r>
      <w:r w:rsidRPr="00E771C2">
        <w:rPr>
          <w:color w:val="000000" w:themeColor="text1"/>
        </w:rPr>
        <w:t xml:space="preserve">liitteen </w:t>
      </w:r>
      <w:r w:rsidRPr="00357F01">
        <w:rPr>
          <w:color w:val="000000" w:themeColor="text1"/>
        </w:rPr>
        <w:t>x</w:t>
      </w:r>
      <w:r w:rsidR="00736408" w:rsidRPr="00E771C2">
        <w:rPr>
          <w:color w:val="000000" w:themeColor="text1"/>
        </w:rPr>
        <w:t>]</w:t>
      </w:r>
      <w:r w:rsidRPr="00E771C2">
        <w:rPr>
          <w:color w:val="000000" w:themeColor="text1"/>
        </w:rPr>
        <w:t xml:space="preserve"> mukaisen asiakaskohtaisen palvelusopimuksen.</w:t>
      </w:r>
      <w:r w:rsidR="00E16438" w:rsidRPr="00E771C2">
        <w:rPr>
          <w:color w:val="000000" w:themeColor="text1"/>
        </w:rPr>
        <w:t xml:space="preserve"> </w:t>
      </w:r>
      <w:r w:rsidR="00116E5B" w:rsidRPr="00E771C2">
        <w:rPr>
          <w:color w:val="000000" w:themeColor="text1"/>
        </w:rPr>
        <w:t>Asiakaskohtaisessa p</w:t>
      </w:r>
      <w:r w:rsidR="00E16438" w:rsidRPr="00E771C2">
        <w:rPr>
          <w:color w:val="000000" w:themeColor="text1"/>
        </w:rPr>
        <w:t>alvelusopimuksessa sovitaan kunkin asiakkaan saamista palveluista</w:t>
      </w:r>
      <w:r w:rsidR="00F97141" w:rsidRPr="00E771C2">
        <w:rPr>
          <w:color w:val="000000" w:themeColor="text1"/>
        </w:rPr>
        <w:t xml:space="preserve"> ja niiden laajuudesta</w:t>
      </w:r>
      <w:r w:rsidR="00E16438" w:rsidRPr="00E771C2">
        <w:rPr>
          <w:color w:val="000000" w:themeColor="text1"/>
        </w:rPr>
        <w:t>.</w:t>
      </w:r>
      <w:r w:rsidR="005A144D" w:rsidRPr="00E771C2">
        <w:rPr>
          <w:color w:val="000000" w:themeColor="text1"/>
        </w:rPr>
        <w:t xml:space="preserve"> </w:t>
      </w:r>
    </w:p>
    <w:p w14:paraId="332B2B11" w14:textId="77777777" w:rsidR="000B4E1A" w:rsidRPr="00E771C2" w:rsidRDefault="000B4E1A" w:rsidP="00357F01">
      <w:pPr>
        <w:spacing w:after="0" w:line="240" w:lineRule="auto"/>
        <w:jc w:val="both"/>
        <w:rPr>
          <w:color w:val="000000" w:themeColor="text1"/>
        </w:rPr>
      </w:pPr>
    </w:p>
    <w:p w14:paraId="5215AB01" w14:textId="47EF2F4C" w:rsidR="002D213B" w:rsidRPr="00E771C2" w:rsidRDefault="00C96C43" w:rsidP="00357F01">
      <w:pPr>
        <w:spacing w:after="0" w:line="240" w:lineRule="auto"/>
        <w:jc w:val="both"/>
        <w:rPr>
          <w:color w:val="000000" w:themeColor="text1"/>
        </w:rPr>
      </w:pPr>
      <w:r w:rsidRPr="00E771C2">
        <w:rPr>
          <w:color w:val="000000" w:themeColor="text1"/>
        </w:rPr>
        <w:t xml:space="preserve">Tilaaja ja </w:t>
      </w:r>
      <w:r w:rsidR="00B17917" w:rsidRPr="00E771C2">
        <w:rPr>
          <w:color w:val="000000" w:themeColor="text1"/>
        </w:rPr>
        <w:t>p</w:t>
      </w:r>
      <w:r w:rsidRPr="00E771C2">
        <w:rPr>
          <w:color w:val="000000" w:themeColor="text1"/>
        </w:rPr>
        <w:t xml:space="preserve">alveluntuottaja voivat päivittää </w:t>
      </w:r>
      <w:r w:rsidR="00B17917" w:rsidRPr="00E771C2">
        <w:rPr>
          <w:color w:val="000000" w:themeColor="text1"/>
        </w:rPr>
        <w:t>a</w:t>
      </w:r>
      <w:r w:rsidRPr="00E771C2">
        <w:rPr>
          <w:color w:val="000000" w:themeColor="text1"/>
        </w:rPr>
        <w:t xml:space="preserve">siakasta koskevaa </w:t>
      </w:r>
      <w:r w:rsidR="00B17917" w:rsidRPr="00E771C2">
        <w:rPr>
          <w:color w:val="000000" w:themeColor="text1"/>
        </w:rPr>
        <w:t>p</w:t>
      </w:r>
      <w:r w:rsidRPr="00E771C2">
        <w:rPr>
          <w:color w:val="000000" w:themeColor="text1"/>
        </w:rPr>
        <w:t>alvelusopimusta</w:t>
      </w:r>
      <w:r w:rsidR="008A5194" w:rsidRPr="00E771C2">
        <w:rPr>
          <w:color w:val="000000" w:themeColor="text1"/>
        </w:rPr>
        <w:t xml:space="preserve"> tai sen liitteitä</w:t>
      </w:r>
      <w:r w:rsidRPr="00E771C2">
        <w:rPr>
          <w:color w:val="000000" w:themeColor="text1"/>
        </w:rPr>
        <w:t xml:space="preserve"> vastaamaan </w:t>
      </w:r>
      <w:r w:rsidR="00B17917" w:rsidRPr="00E771C2">
        <w:rPr>
          <w:color w:val="000000" w:themeColor="text1"/>
        </w:rPr>
        <w:t>a</w:t>
      </w:r>
      <w:r w:rsidRPr="00E771C2">
        <w:rPr>
          <w:color w:val="000000" w:themeColor="text1"/>
        </w:rPr>
        <w:t xml:space="preserve">siakkaan muuttunutta palvelutarvetta. Palvelutarpeen muutoksen perusteella </w:t>
      </w:r>
      <w:r w:rsidR="00B17917" w:rsidRPr="00E771C2">
        <w:rPr>
          <w:color w:val="000000" w:themeColor="text1"/>
        </w:rPr>
        <w:t>a</w:t>
      </w:r>
      <w:r w:rsidRPr="00E771C2">
        <w:rPr>
          <w:color w:val="000000" w:themeColor="text1"/>
        </w:rPr>
        <w:t>siakkaan</w:t>
      </w:r>
      <w:r w:rsidR="00E23FE7" w:rsidRPr="00E771C2">
        <w:rPr>
          <w:color w:val="000000" w:themeColor="text1"/>
        </w:rPr>
        <w:t xml:space="preserve"> saamaa</w:t>
      </w:r>
      <w:r w:rsidRPr="00E771C2">
        <w:rPr>
          <w:color w:val="000000" w:themeColor="text1"/>
        </w:rPr>
        <w:t xml:space="preserve"> palvelua voidaan </w:t>
      </w:r>
      <w:r w:rsidR="00ED7070" w:rsidRPr="00E771C2">
        <w:rPr>
          <w:color w:val="000000" w:themeColor="text1"/>
        </w:rPr>
        <w:t>päivittää</w:t>
      </w:r>
      <w:r w:rsidRPr="00E771C2">
        <w:rPr>
          <w:color w:val="000000" w:themeColor="text1"/>
        </w:rPr>
        <w:t xml:space="preserve"> niiden palvelu</w:t>
      </w:r>
      <w:r w:rsidR="00E23FE7" w:rsidRPr="00E771C2">
        <w:rPr>
          <w:color w:val="000000" w:themeColor="text1"/>
        </w:rPr>
        <w:t>iden ja palvelu</w:t>
      </w:r>
      <w:r w:rsidRPr="00E771C2">
        <w:rPr>
          <w:color w:val="000000" w:themeColor="text1"/>
        </w:rPr>
        <w:t xml:space="preserve">luokkien rajoissa, </w:t>
      </w:r>
      <w:r w:rsidR="00AB2DE3" w:rsidRPr="00E771C2">
        <w:rPr>
          <w:color w:val="000000" w:themeColor="text1"/>
        </w:rPr>
        <w:t>joita palveluntuottaja</w:t>
      </w:r>
      <w:r w:rsidR="005616DB" w:rsidRPr="00E771C2">
        <w:rPr>
          <w:color w:val="000000" w:themeColor="text1"/>
        </w:rPr>
        <w:t xml:space="preserve">n </w:t>
      </w:r>
      <w:r w:rsidR="00FA6369" w:rsidRPr="00E771C2">
        <w:rPr>
          <w:color w:val="000000" w:themeColor="text1"/>
        </w:rPr>
        <w:t xml:space="preserve">kanssa tehty </w:t>
      </w:r>
      <w:r w:rsidR="005616DB" w:rsidRPr="00E771C2">
        <w:rPr>
          <w:color w:val="000000" w:themeColor="text1"/>
        </w:rPr>
        <w:t>hankintasopimu</w:t>
      </w:r>
      <w:r w:rsidR="00FA6369" w:rsidRPr="00E771C2">
        <w:rPr>
          <w:color w:val="000000" w:themeColor="text1"/>
        </w:rPr>
        <w:t>s koskee</w:t>
      </w:r>
      <w:r w:rsidRPr="00E771C2">
        <w:rPr>
          <w:color w:val="000000" w:themeColor="text1"/>
        </w:rPr>
        <w:t xml:space="preserve">. </w:t>
      </w:r>
      <w:r w:rsidR="00116E5B" w:rsidRPr="00E771C2">
        <w:rPr>
          <w:color w:val="000000" w:themeColor="text1"/>
        </w:rPr>
        <w:t>Asiakaskohtaisen p</w:t>
      </w:r>
      <w:r w:rsidRPr="00E771C2">
        <w:rPr>
          <w:color w:val="000000" w:themeColor="text1"/>
        </w:rPr>
        <w:t xml:space="preserve">alvelusopimuksen päivittämisellä ja </w:t>
      </w:r>
      <w:r w:rsidR="00B17917" w:rsidRPr="00E771C2">
        <w:rPr>
          <w:color w:val="000000" w:themeColor="text1"/>
        </w:rPr>
        <w:t>a</w:t>
      </w:r>
      <w:r w:rsidRPr="00E771C2">
        <w:rPr>
          <w:color w:val="000000" w:themeColor="text1"/>
        </w:rPr>
        <w:t xml:space="preserve">siakkaan palvelutarpeen muutosten huomioimisella </w:t>
      </w:r>
      <w:r w:rsidR="00116E5B" w:rsidRPr="00E771C2">
        <w:rPr>
          <w:color w:val="000000" w:themeColor="text1"/>
        </w:rPr>
        <w:t>p</w:t>
      </w:r>
      <w:r w:rsidRPr="00E771C2">
        <w:rPr>
          <w:color w:val="000000" w:themeColor="text1"/>
        </w:rPr>
        <w:t xml:space="preserve">alvelusopimuksessa toteutetaan </w:t>
      </w:r>
      <w:r w:rsidR="00B17917" w:rsidRPr="00E771C2">
        <w:rPr>
          <w:color w:val="000000" w:themeColor="text1"/>
        </w:rPr>
        <w:t>a</w:t>
      </w:r>
      <w:r w:rsidRPr="00E771C2">
        <w:rPr>
          <w:color w:val="000000" w:themeColor="text1"/>
        </w:rPr>
        <w:t xml:space="preserve">siakkaan oikeutta palvelun jatkuvuuteen ja tavoitteena on mahdollistaa </w:t>
      </w:r>
      <w:r w:rsidR="0007292F" w:rsidRPr="00357F01">
        <w:t>a</w:t>
      </w:r>
      <w:r w:rsidRPr="00357F01">
        <w:t xml:space="preserve">siakkaan </w:t>
      </w:r>
      <w:r w:rsidR="009600F0" w:rsidRPr="00357F01">
        <w:t xml:space="preserve">pysyminen samassa palveluyksikössä </w:t>
      </w:r>
      <w:r w:rsidRPr="00E771C2">
        <w:rPr>
          <w:color w:val="000000" w:themeColor="text1"/>
        </w:rPr>
        <w:t xml:space="preserve">palvelutarpeen muutoksista huolimatta. </w:t>
      </w:r>
    </w:p>
    <w:p w14:paraId="6578044C" w14:textId="77777777" w:rsidR="00650C16" w:rsidRPr="00E771C2" w:rsidRDefault="00650C16" w:rsidP="00357F01">
      <w:pPr>
        <w:spacing w:after="0" w:line="240" w:lineRule="auto"/>
        <w:jc w:val="both"/>
        <w:rPr>
          <w:color w:val="000000" w:themeColor="text1"/>
          <w:szCs w:val="20"/>
        </w:rPr>
      </w:pPr>
    </w:p>
    <w:p w14:paraId="36516176" w14:textId="155C8468" w:rsidR="005829B6" w:rsidRPr="00E771C2" w:rsidRDefault="00650C16" w:rsidP="00357F01">
      <w:pPr>
        <w:spacing w:after="0" w:line="240" w:lineRule="auto"/>
        <w:jc w:val="both"/>
        <w:rPr>
          <w:color w:val="000000" w:themeColor="text1"/>
        </w:rPr>
      </w:pPr>
      <w:r w:rsidRPr="00E771C2">
        <w:rPr>
          <w:color w:val="000000" w:themeColor="text1"/>
          <w:szCs w:val="20"/>
        </w:rPr>
        <w:t xml:space="preserve">Asiakaskohtainen palvelusopimus on voimassa siinä määritetyn sopimuskauden ajan. </w:t>
      </w:r>
      <w:r w:rsidR="002D213B" w:rsidRPr="00357F01">
        <w:rPr>
          <w:color w:val="000000" w:themeColor="text1"/>
        </w:rPr>
        <w:t>A</w:t>
      </w:r>
      <w:r w:rsidR="00116E5B" w:rsidRPr="00E771C2">
        <w:rPr>
          <w:color w:val="000000" w:themeColor="text1"/>
        </w:rPr>
        <w:t>siakaskohtaise</w:t>
      </w:r>
      <w:r w:rsidR="002D213B" w:rsidRPr="00357F01">
        <w:rPr>
          <w:color w:val="000000" w:themeColor="text1"/>
        </w:rPr>
        <w:t>ssa</w:t>
      </w:r>
      <w:r w:rsidR="00116E5B" w:rsidRPr="00E771C2">
        <w:rPr>
          <w:color w:val="000000" w:themeColor="text1"/>
        </w:rPr>
        <w:t xml:space="preserve"> p</w:t>
      </w:r>
      <w:r w:rsidR="00C96C43" w:rsidRPr="00E771C2">
        <w:rPr>
          <w:color w:val="000000" w:themeColor="text1"/>
        </w:rPr>
        <w:t>alvelusopimuks</w:t>
      </w:r>
      <w:r w:rsidR="002D213B" w:rsidRPr="00357F01">
        <w:rPr>
          <w:color w:val="000000" w:themeColor="text1"/>
        </w:rPr>
        <w:t>essa</w:t>
      </w:r>
      <w:r w:rsidR="00C96C43" w:rsidRPr="00E771C2">
        <w:rPr>
          <w:color w:val="000000" w:themeColor="text1"/>
        </w:rPr>
        <w:t xml:space="preserve"> noudatetaan</w:t>
      </w:r>
      <w:r w:rsidR="00EE3953" w:rsidRPr="00E771C2">
        <w:rPr>
          <w:color w:val="000000" w:themeColor="text1"/>
        </w:rPr>
        <w:t xml:space="preserve"> sen hankintasopimuksen ehtoja, jonka </w:t>
      </w:r>
      <w:r w:rsidR="00C96C43" w:rsidRPr="00E771C2">
        <w:rPr>
          <w:color w:val="000000" w:themeColor="text1"/>
        </w:rPr>
        <w:t>voimassa ol</w:t>
      </w:r>
      <w:r w:rsidR="00EE3953" w:rsidRPr="00E771C2">
        <w:rPr>
          <w:color w:val="000000" w:themeColor="text1"/>
        </w:rPr>
        <w:t xml:space="preserve">lessa </w:t>
      </w:r>
      <w:r w:rsidR="00FA0010" w:rsidRPr="00E771C2">
        <w:rPr>
          <w:color w:val="000000" w:themeColor="text1"/>
        </w:rPr>
        <w:t xml:space="preserve">asiakaskohtainen palvelusopimus on </w:t>
      </w:r>
      <w:r w:rsidR="00A54E26" w:rsidRPr="00E771C2">
        <w:rPr>
          <w:color w:val="000000" w:themeColor="text1"/>
        </w:rPr>
        <w:t>tehty ja jonka alaisuuteen asiakaskohtainen palvelusopimus siten kuuluu</w:t>
      </w:r>
      <w:r w:rsidR="004A4A98" w:rsidRPr="00E771C2">
        <w:rPr>
          <w:color w:val="000000" w:themeColor="text1"/>
        </w:rPr>
        <w:t>.</w:t>
      </w:r>
    </w:p>
    <w:p w14:paraId="1F79E51C" w14:textId="13CEF8A5" w:rsidR="00C00E40" w:rsidRPr="00E771C2" w:rsidRDefault="00C00E40" w:rsidP="00357F01">
      <w:pPr>
        <w:spacing w:after="0" w:line="240" w:lineRule="auto"/>
        <w:jc w:val="both"/>
        <w:rPr>
          <w:i/>
          <w:iCs/>
          <w:color w:val="000000" w:themeColor="text1"/>
        </w:rPr>
      </w:pPr>
    </w:p>
    <w:p w14:paraId="448522CA" w14:textId="1AE679B1" w:rsidR="00930A86" w:rsidRPr="00357F01" w:rsidRDefault="00930A86" w:rsidP="00357F01">
      <w:pPr>
        <w:spacing w:after="0" w:line="240" w:lineRule="auto"/>
        <w:jc w:val="both"/>
        <w:rPr>
          <w:color w:val="00B050"/>
        </w:rPr>
      </w:pPr>
      <w:r w:rsidRPr="00E771C2">
        <w:t>Hankintasopimuksen päät</w:t>
      </w:r>
      <w:r w:rsidR="006A49FC" w:rsidRPr="00E771C2">
        <w:t xml:space="preserve">yttyä </w:t>
      </w:r>
      <w:r w:rsidR="000A03B6" w:rsidRPr="00E771C2">
        <w:t xml:space="preserve">hankintasopimuksen </w:t>
      </w:r>
      <w:r w:rsidR="006A49FC" w:rsidRPr="00E771C2">
        <w:t>alaisuuteen</w:t>
      </w:r>
      <w:r w:rsidR="000A03B6" w:rsidRPr="00E771C2">
        <w:t xml:space="preserve"> </w:t>
      </w:r>
      <w:r w:rsidRPr="00E771C2">
        <w:t xml:space="preserve">ei </w:t>
      </w:r>
      <w:r w:rsidR="00D1140C" w:rsidRPr="00E771C2">
        <w:t>oteta enää</w:t>
      </w:r>
      <w:r w:rsidRPr="00E771C2">
        <w:t xml:space="preserve"> uusia asiakkaita</w:t>
      </w:r>
      <w:r w:rsidRPr="00357F01">
        <w:rPr>
          <w:color w:val="00B050"/>
        </w:rPr>
        <w:t>.</w:t>
      </w:r>
    </w:p>
    <w:p w14:paraId="7083B8DD" w14:textId="77777777" w:rsidR="00557722" w:rsidRPr="00357F01" w:rsidRDefault="00557722" w:rsidP="00357F01">
      <w:pPr>
        <w:spacing w:after="0" w:line="240" w:lineRule="auto"/>
        <w:jc w:val="both"/>
      </w:pPr>
    </w:p>
    <w:p w14:paraId="4AA62EB3" w14:textId="14B3D052" w:rsidR="007F0903" w:rsidRPr="000D32B3" w:rsidRDefault="007F0903" w:rsidP="00357F01">
      <w:pPr>
        <w:pStyle w:val="Eivli"/>
      </w:pPr>
      <w:r w:rsidRPr="000D32B3">
        <w:t xml:space="preserve">[OHJE: </w:t>
      </w:r>
      <w:r w:rsidR="000E06D5">
        <w:t xml:space="preserve">Määritä tässä voivatko asiakaskohtaiset palvelusopimukset olla voimassa pidempään kuin </w:t>
      </w:r>
      <w:r w:rsidR="00AC037F">
        <w:t xml:space="preserve">hankintasopimus ja jos voivat, niin kuinka pitkään ne voivat olla voimassa hankintasopimuksen päättymisen jälkeen. Pitkäaikaisissa sosiaalipalveluissa voi olla tarpeen tehdä toistaiseksi voimassa olevia asiakaskohtaisia sopimuksia. </w:t>
      </w:r>
      <w:r w:rsidRPr="000D32B3">
        <w:t>Mikäli</w:t>
      </w:r>
      <w:r w:rsidR="00116E5B">
        <w:t xml:space="preserve"> asiakaskohtaiset</w:t>
      </w:r>
      <w:r w:rsidRPr="000D32B3">
        <w:t xml:space="preserve"> palvelusopimukset jäävät voimaan hankintasopimuksen päättymisestä huolimatta, on suositeltavaa edellyttää, että </w:t>
      </w:r>
      <w:r w:rsidR="00116E5B">
        <w:t xml:space="preserve">asiakaskohtaiseen </w:t>
      </w:r>
      <w:r w:rsidRPr="000D32B3">
        <w:t>palvelusopimukseen sovelletaan</w:t>
      </w:r>
      <w:r w:rsidR="00116E5B">
        <w:t xml:space="preserve"> </w:t>
      </w:r>
      <w:r w:rsidRPr="000D32B3">
        <w:t xml:space="preserve">hankintasopimuksen ehtoja hankintasopimuksen päättymisestä huolimatta </w:t>
      </w:r>
      <w:r w:rsidR="00116E5B">
        <w:t xml:space="preserve">asiakaskohtaisen </w:t>
      </w:r>
      <w:r w:rsidRPr="000D32B3">
        <w:t>palvelusopimuksen päättymiseen saakka.</w:t>
      </w:r>
      <w:r w:rsidR="00B17917">
        <w:t>]</w:t>
      </w:r>
    </w:p>
    <w:p w14:paraId="645A5DC5" w14:textId="08AA7B5C" w:rsidR="007F0903" w:rsidRPr="00866AF0" w:rsidRDefault="007F0903" w:rsidP="00357F01">
      <w:pPr>
        <w:spacing w:after="0" w:line="240" w:lineRule="auto"/>
        <w:jc w:val="both"/>
        <w:rPr>
          <w:i/>
          <w:iCs/>
          <w:color w:val="000000" w:themeColor="text1"/>
        </w:rPr>
      </w:pPr>
    </w:p>
    <w:p w14:paraId="365CA877" w14:textId="30E9F66C" w:rsidR="00AD0371" w:rsidRDefault="00AD0371" w:rsidP="00357F01">
      <w:pPr>
        <w:spacing w:after="0" w:line="240" w:lineRule="auto"/>
        <w:jc w:val="both"/>
        <w:rPr>
          <w:color w:val="000000" w:themeColor="text1"/>
        </w:rPr>
      </w:pPr>
    </w:p>
    <w:p w14:paraId="0F1B79CF" w14:textId="77777777" w:rsidR="00B01AF1" w:rsidRPr="000D32B3" w:rsidRDefault="00B01AF1" w:rsidP="00357F01">
      <w:pPr>
        <w:spacing w:after="0" w:line="240" w:lineRule="auto"/>
        <w:jc w:val="both"/>
        <w:rPr>
          <w:color w:val="000000" w:themeColor="text1"/>
        </w:rPr>
      </w:pPr>
    </w:p>
    <w:p w14:paraId="5E873C2F" w14:textId="63C2A0AD" w:rsidR="009470BE" w:rsidRDefault="004A66B3" w:rsidP="00357F01">
      <w:pPr>
        <w:pStyle w:val="Otsikko3"/>
        <w:jc w:val="both"/>
        <w:rPr>
          <w:rStyle w:val="Otsikko3Char"/>
        </w:rPr>
      </w:pPr>
      <w:bookmarkStart w:id="73" w:name="_Toc72421452"/>
      <w:r>
        <w:rPr>
          <w:rStyle w:val="Otsikko3Char"/>
        </w:rPr>
        <w:t xml:space="preserve">Asiakkaan palvelun ja </w:t>
      </w:r>
      <w:r w:rsidRPr="00B03529">
        <w:rPr>
          <w:rStyle w:val="Otsikko3Char"/>
        </w:rPr>
        <w:t>palveluntuottajan valin</w:t>
      </w:r>
      <w:r w:rsidR="00A110AD" w:rsidRPr="00B03529">
        <w:rPr>
          <w:rStyle w:val="Otsikko3Char"/>
        </w:rPr>
        <w:t>nan periaatteet</w:t>
      </w:r>
      <w:bookmarkEnd w:id="73"/>
    </w:p>
    <w:p w14:paraId="73F902A8" w14:textId="77777777" w:rsidR="00421335" w:rsidRDefault="00421335" w:rsidP="00357F01">
      <w:pPr>
        <w:jc w:val="both"/>
      </w:pPr>
    </w:p>
    <w:p w14:paraId="3DFED185" w14:textId="70DF7FA9" w:rsidR="00421335" w:rsidRDefault="00421335" w:rsidP="00357F01">
      <w:pPr>
        <w:jc w:val="both"/>
      </w:pPr>
      <w:r>
        <w:t xml:space="preserve">Palvelutarpeen arvioinnissa ja asiakassuunnitelman laatimisessa kunnioitetaan asiakkaan itsemääräämisoikeutta ja otetaan huomioon hänen yksilölliset tarpeensa sekä palvelua koskeva substanssilainsäädäntö. </w:t>
      </w:r>
    </w:p>
    <w:p w14:paraId="02A0CC11" w14:textId="4E6937EF" w:rsidR="00B108F0" w:rsidRDefault="00421335" w:rsidP="00357F01">
      <w:pPr>
        <w:jc w:val="both"/>
      </w:pPr>
      <w:r>
        <w:t>Sosiaalihuollon palveluita koskevia päätöksiä ja ratkaisuja tehtäessä ja sosiaalihuoltoa toteutettaessa on ensisijaisesti otettava huomioon asiakkaan etu. Asiakkaan etua arvioitaessa</w:t>
      </w:r>
      <w:r w:rsidR="00EB0ADF">
        <w:t xml:space="preserve"> ja asiakkaa</w:t>
      </w:r>
      <w:r w:rsidR="001D7A75">
        <w:t>lle palveluntuottajaa valittaessa</w:t>
      </w:r>
      <w:r>
        <w:t xml:space="preserve"> </w:t>
      </w:r>
      <w:r w:rsidR="001D7A75">
        <w:t>kiinnitetään</w:t>
      </w:r>
      <w:r>
        <w:t xml:space="preserve"> huomiota siihen, miten eri toimintatavat ja ratkaisut parhaiten turvaavat muun muassa seuraavien tarpeiden toteutumisen:</w:t>
      </w:r>
    </w:p>
    <w:p w14:paraId="6CAE6B3B" w14:textId="3FC22989" w:rsidR="00823268" w:rsidRPr="00357F01" w:rsidRDefault="00823268" w:rsidP="00357F01">
      <w:pPr>
        <w:pStyle w:val="Eivli"/>
      </w:pPr>
      <w:r w:rsidRPr="00357F01">
        <w:t xml:space="preserve">[OHJE: </w:t>
      </w:r>
      <w:r w:rsidR="00B03529">
        <w:t>Alla on esimerkinomainen l</w:t>
      </w:r>
      <w:r w:rsidRPr="00357F01">
        <w:t>istaus</w:t>
      </w:r>
      <w:r w:rsidR="00B03529">
        <w:t xml:space="preserve"> </w:t>
      </w:r>
      <w:r w:rsidRPr="00357F01">
        <w:t>ja s</w:t>
      </w:r>
      <w:r w:rsidR="00B3785D" w:rsidRPr="00357F01">
        <w:t>en soveltuvuutta tulee arvioida kunkin</w:t>
      </w:r>
      <w:r w:rsidR="009B1665" w:rsidRPr="00357F01">
        <w:t xml:space="preserve"> hankinnan kohteen muka</w:t>
      </w:r>
      <w:r w:rsidR="00B3785D" w:rsidRPr="00357F01">
        <w:t>an</w:t>
      </w:r>
      <w:r w:rsidR="00B03529">
        <w:t>:</w:t>
      </w:r>
    </w:p>
    <w:p w14:paraId="00CEA8AE" w14:textId="77777777" w:rsidR="00421335" w:rsidRPr="00357F01" w:rsidRDefault="00421335" w:rsidP="00357F01">
      <w:pPr>
        <w:pStyle w:val="Eivli"/>
      </w:pPr>
      <w:r w:rsidRPr="00357F01">
        <w:t>1) Asiakkaan ja hänen läheistensä hyvinvoinnin,</w:t>
      </w:r>
    </w:p>
    <w:p w14:paraId="1329CDB7" w14:textId="77777777" w:rsidR="00421335" w:rsidRPr="00357F01" w:rsidRDefault="00421335" w:rsidP="00357F01">
      <w:pPr>
        <w:pStyle w:val="Eivli"/>
      </w:pPr>
      <w:r w:rsidRPr="00357F01">
        <w:t>2) Asiakkaan itsenäisen suoriutumisen ja omatoimisuuden vahvistumisen sekä läheiset ja jatkuvat ihmissuhteet,</w:t>
      </w:r>
    </w:p>
    <w:p w14:paraId="45C5A94B" w14:textId="77777777" w:rsidR="00421335" w:rsidRPr="00357F01" w:rsidRDefault="00421335" w:rsidP="00357F01">
      <w:pPr>
        <w:pStyle w:val="Eivli"/>
      </w:pPr>
      <w:r w:rsidRPr="00357F01">
        <w:t>3) tarpeisiin nähden oikea-aikaisen, oikeanlaisen ja riittävän tuen,</w:t>
      </w:r>
    </w:p>
    <w:p w14:paraId="4AFC6FFC" w14:textId="77777777" w:rsidR="00421335" w:rsidRPr="00357F01" w:rsidRDefault="00421335" w:rsidP="00357F01">
      <w:pPr>
        <w:pStyle w:val="Eivli"/>
      </w:pPr>
      <w:r w:rsidRPr="00357F01">
        <w:t>4) mahdollisuuden osallistumiseen ja vaikuttamiseen omissa asioissaan,</w:t>
      </w:r>
    </w:p>
    <w:p w14:paraId="5160EE83" w14:textId="77777777" w:rsidR="00421335" w:rsidRPr="00357F01" w:rsidRDefault="00421335" w:rsidP="00357F01">
      <w:pPr>
        <w:pStyle w:val="Eivli"/>
      </w:pPr>
      <w:r w:rsidRPr="00357F01">
        <w:t>5) kielellisen, kulttuurisen sekä uskonnollisen taustan huomioimisen,</w:t>
      </w:r>
    </w:p>
    <w:p w14:paraId="0EAAFAE0" w14:textId="77777777" w:rsidR="00421335" w:rsidRPr="00357F01" w:rsidRDefault="00421335" w:rsidP="00357F01">
      <w:pPr>
        <w:pStyle w:val="Eivli"/>
      </w:pPr>
      <w:r w:rsidRPr="00357F01">
        <w:t>6) toivomuksia, taipumuksia ja muita valmiuksia vastaavan koulutuksen, väylän työelämään sekä osallisuutta edistävän toiminnan ja</w:t>
      </w:r>
    </w:p>
    <w:p w14:paraId="50670A56" w14:textId="16C031B5" w:rsidR="00421335" w:rsidRPr="00357F01" w:rsidRDefault="00421335" w:rsidP="00357F01">
      <w:pPr>
        <w:pStyle w:val="Eivli"/>
      </w:pPr>
      <w:r w:rsidRPr="00357F01">
        <w:t>7) Asiakassuhteen luottamuksellisuuden ja yhteistoiminnan asiakkaan kanssa.</w:t>
      </w:r>
      <w:r w:rsidR="00B03529" w:rsidRPr="00357F01">
        <w:t>]</w:t>
      </w:r>
    </w:p>
    <w:p w14:paraId="7650E427" w14:textId="77777777" w:rsidR="00D8693F" w:rsidRDefault="00D8693F" w:rsidP="00357F01">
      <w:pPr>
        <w:jc w:val="both"/>
      </w:pPr>
    </w:p>
    <w:p w14:paraId="08EBFED3" w14:textId="449BAFC2" w:rsidR="00E7676C" w:rsidRDefault="00D8693F" w:rsidP="00357F01">
      <w:pPr>
        <w:jc w:val="both"/>
      </w:pPr>
      <w:r>
        <w:t>P</w:t>
      </w:r>
      <w:r w:rsidR="00421335">
        <w:t xml:space="preserve">äätöksen </w:t>
      </w:r>
      <w:r w:rsidR="003858EB">
        <w:t xml:space="preserve">palveluntuottajan </w:t>
      </w:r>
      <w:r w:rsidR="00421335">
        <w:t>valinnasta</w:t>
      </w:r>
      <w:r w:rsidR="003858EB">
        <w:t xml:space="preserve"> ja asiakkaan sijoittamisesta</w:t>
      </w:r>
      <w:r w:rsidR="00421335">
        <w:t xml:space="preserve"> tekee asiakkaan palvelusta päättävä tilaajan henkilö kuultuaan asiakasta</w:t>
      </w:r>
      <w:r w:rsidR="0027494C">
        <w:t xml:space="preserve"> tai tämän omaista tai edunvalvojaa</w:t>
      </w:r>
      <w:r w:rsidR="00421335">
        <w:t>. Palveluntuottaja valitaan palveluntuottajarekisteriin kuuluvista asiakkaan palvelutarpeen edellytykset täyttävistä palveluntarjoajista palvelunkuvauksen</w:t>
      </w:r>
      <w:r w:rsidR="00E2469F">
        <w:t>/</w:t>
      </w:r>
      <w:r w:rsidR="0033429E">
        <w:t>-</w:t>
      </w:r>
      <w:proofErr w:type="spellStart"/>
      <w:r w:rsidR="00E2469F">
        <w:t>sten</w:t>
      </w:r>
      <w:proofErr w:type="spellEnd"/>
      <w:r w:rsidR="00421335">
        <w:t xml:space="preserve"> perusteella. Asiakkaan palvelutarpeeseen sopivat palveluntuottajat kartoitetaan palveluntuottajarekisteristä ottaen huomioon asiakkaan nykyinen ja tuleva palvelutarve ja -kesto sekä muut palvelun vaikuttavuuteen mahdollisesti vaikuttavat seikat. </w:t>
      </w:r>
    </w:p>
    <w:p w14:paraId="4A4AD121" w14:textId="72F841FF" w:rsidR="00E7676C" w:rsidRDefault="007A0C45" w:rsidP="00357F01">
      <w:pPr>
        <w:jc w:val="both"/>
      </w:pPr>
      <w:r>
        <w:t xml:space="preserve">Mikäli asiakkaalle sopivia palveluyksiköitä on useampia, tilaaja valitsee palvelutarpeen parhaiten täyttävistä palveluyksiköistä kokonaistaloudellisesti edullisimman vaihtoehdon vertailujärjestystä noudattaen.     </w:t>
      </w:r>
    </w:p>
    <w:p w14:paraId="60C4F7EF" w14:textId="39486DA0" w:rsidR="00CF2FAB" w:rsidRDefault="00421335" w:rsidP="00357F01">
      <w:pPr>
        <w:pStyle w:val="Eivli"/>
      </w:pPr>
      <w:r w:rsidRPr="00357F01">
        <w:t>[OHJE: Huomioi tässä kohdassa, mitä mahdollisesti muualla alakohtaisessa sosiaali</w:t>
      </w:r>
      <w:r w:rsidR="00076279">
        <w:t xml:space="preserve">huoltoa </w:t>
      </w:r>
      <w:r w:rsidRPr="00357F01">
        <w:t>koskevassa lainsäädännössä on edellytetty asiakkaan itsemääräämisoikeuden huomioimisesta, ja mitkä ovat huomioitavia seikkoja palvelutarpeen arvioinnissa</w:t>
      </w:r>
      <w:r w:rsidR="00076279">
        <w:t xml:space="preserve"> ja </w:t>
      </w:r>
      <w:r w:rsidR="00FE1A8B">
        <w:t>palveluntuottajan valinnassa asiakkaalle</w:t>
      </w:r>
      <w:r w:rsidRPr="00357F01">
        <w:t xml:space="preserve">. </w:t>
      </w:r>
    </w:p>
    <w:p w14:paraId="5940C819" w14:textId="27B4BB89" w:rsidR="00CF2FAB" w:rsidRDefault="00CF2FAB">
      <w:pPr>
        <w:pStyle w:val="Eivli"/>
      </w:pPr>
      <w:r w:rsidRPr="009F4A80">
        <w:lastRenderedPageBreak/>
        <w:t xml:space="preserve">Mainitse tässä kohdassa, jos asiakas ja tämän läheiset voivat halutessaan valita ominaisuuksiltaan, ympäristöltään ja sijainniltaan asiakkaalle sopivimman palveluyksikön. </w:t>
      </w:r>
      <w:r w:rsidR="000355A5">
        <w:t xml:space="preserve">Tarkenna myös muutoin tarvittaessa sitä, miten vahvasti asiakas tai hänen omaisensa tai edunvalvojansa voivat vaikuttaa </w:t>
      </w:r>
      <w:r w:rsidR="008F52DA">
        <w:t>palveluntuottajan valintaan.</w:t>
      </w:r>
    </w:p>
    <w:p w14:paraId="5B8B3A81" w14:textId="77777777" w:rsidR="0033429E" w:rsidRPr="00357F01" w:rsidRDefault="0033429E" w:rsidP="00357F01">
      <w:pPr>
        <w:pStyle w:val="Eivli"/>
      </w:pPr>
    </w:p>
    <w:p w14:paraId="5BDDC74A" w14:textId="7477317F" w:rsidR="004A66B3" w:rsidRPr="00357F01" w:rsidRDefault="00421335" w:rsidP="00357F01">
      <w:pPr>
        <w:pStyle w:val="Eivli"/>
      </w:pPr>
      <w:r w:rsidRPr="00357F01">
        <w:t xml:space="preserve">Huomioi lisäksi tässä kohdassa se vaihtoehto, että asiakas ei </w:t>
      </w:r>
      <w:r w:rsidR="000F17E8">
        <w:t xml:space="preserve">aina </w:t>
      </w:r>
      <w:r w:rsidRPr="00357F01">
        <w:t xml:space="preserve">itse pysty vaikuttamaan </w:t>
      </w:r>
      <w:r w:rsidR="008F52DA">
        <w:t xml:space="preserve">tai ei voi vaikuttaa </w:t>
      </w:r>
      <w:r w:rsidRPr="00357F01">
        <w:t>saamiinsa palveluihin. Kuka tai ketkä silloin tekevät päätöksen asiakkaan saamista palveluista?]</w:t>
      </w:r>
    </w:p>
    <w:p w14:paraId="58FF5D6D" w14:textId="77777777" w:rsidR="004A66B3" w:rsidRPr="00357F01" w:rsidRDefault="004A66B3" w:rsidP="00357F01">
      <w:pPr>
        <w:jc w:val="both"/>
      </w:pPr>
    </w:p>
    <w:p w14:paraId="0F306EF7" w14:textId="7F619B14" w:rsidR="002E6FDB" w:rsidRPr="00357F01" w:rsidRDefault="002E6FDB" w:rsidP="00357F01">
      <w:pPr>
        <w:pStyle w:val="Otsikko3"/>
        <w:jc w:val="both"/>
        <w:rPr>
          <w:rStyle w:val="Otsikko3Char"/>
        </w:rPr>
      </w:pPr>
      <w:bookmarkStart w:id="74" w:name="_Toc72421453"/>
      <w:r w:rsidRPr="00357F01">
        <w:rPr>
          <w:rStyle w:val="Otsikko3Char"/>
        </w:rPr>
        <w:t>Hinnat ja hinnanmuutokset</w:t>
      </w:r>
      <w:bookmarkEnd w:id="74"/>
    </w:p>
    <w:p w14:paraId="36133499" w14:textId="10C1C8E2" w:rsidR="00532B82" w:rsidRPr="000D32B3" w:rsidRDefault="00532B82" w:rsidP="00357F01">
      <w:pPr>
        <w:spacing w:after="0" w:line="240" w:lineRule="auto"/>
        <w:jc w:val="both"/>
        <w:rPr>
          <w:color w:val="000000" w:themeColor="text1"/>
        </w:rPr>
      </w:pPr>
    </w:p>
    <w:p w14:paraId="1C44E337" w14:textId="4E2B3858" w:rsidR="000E3B64" w:rsidRPr="00F14522" w:rsidRDefault="000E3B64" w:rsidP="00357F01">
      <w:pPr>
        <w:spacing w:after="0" w:line="240" w:lineRule="auto"/>
        <w:jc w:val="both"/>
        <w:rPr>
          <w:color w:val="000000" w:themeColor="text1"/>
        </w:rPr>
      </w:pPr>
      <w:r>
        <w:rPr>
          <w:color w:val="000000" w:themeColor="text1"/>
        </w:rPr>
        <w:t xml:space="preserve">Voimassa olevat </w:t>
      </w:r>
      <w:r w:rsidR="00561633">
        <w:rPr>
          <w:color w:val="000000" w:themeColor="text1"/>
        </w:rPr>
        <w:t>sopimus</w:t>
      </w:r>
      <w:r>
        <w:rPr>
          <w:color w:val="000000" w:themeColor="text1"/>
        </w:rPr>
        <w:t xml:space="preserve">hinnat </w:t>
      </w:r>
      <w:r w:rsidR="00AF75F7">
        <w:rPr>
          <w:color w:val="000000" w:themeColor="text1"/>
        </w:rPr>
        <w:t xml:space="preserve">on yksilöity </w:t>
      </w:r>
      <w:r>
        <w:rPr>
          <w:color w:val="000000" w:themeColor="text1"/>
        </w:rPr>
        <w:t xml:space="preserve">hankintasopimuksen </w:t>
      </w:r>
      <w:r w:rsidRPr="00357F01">
        <w:t xml:space="preserve">liitteessä x </w:t>
      </w:r>
      <w:r w:rsidR="0011519C" w:rsidRPr="00357F01">
        <w:rPr>
          <w:i/>
          <w:iCs/>
        </w:rPr>
        <w:t>[OHJE: Hintalomake/Tarjouslomake]</w:t>
      </w:r>
      <w:r w:rsidRPr="00357F01">
        <w:rPr>
          <w:i/>
          <w:iCs/>
        </w:rPr>
        <w:t>.</w:t>
      </w:r>
    </w:p>
    <w:p w14:paraId="4CB1F171" w14:textId="77777777" w:rsidR="000E3B64" w:rsidRDefault="000E3B64" w:rsidP="00357F01">
      <w:pPr>
        <w:spacing w:after="0" w:line="240" w:lineRule="auto"/>
        <w:jc w:val="both"/>
        <w:rPr>
          <w:color w:val="000000" w:themeColor="text1"/>
        </w:rPr>
      </w:pPr>
    </w:p>
    <w:p w14:paraId="429B771D" w14:textId="63BF1708" w:rsidR="000B7274" w:rsidRPr="000D32B3" w:rsidRDefault="000B7274" w:rsidP="00357F01">
      <w:pPr>
        <w:spacing w:after="0" w:line="240" w:lineRule="auto"/>
        <w:jc w:val="both"/>
        <w:rPr>
          <w:color w:val="000000" w:themeColor="text1"/>
        </w:rPr>
      </w:pPr>
      <w:r w:rsidRPr="000D32B3">
        <w:rPr>
          <w:color w:val="000000" w:themeColor="text1"/>
        </w:rPr>
        <w:t>Tämän</w:t>
      </w:r>
      <w:r w:rsidR="005025DE">
        <w:rPr>
          <w:color w:val="000000" w:themeColor="text1"/>
        </w:rPr>
        <w:t xml:space="preserve"> </w:t>
      </w:r>
      <w:r w:rsidRPr="000D32B3">
        <w:rPr>
          <w:color w:val="000000" w:themeColor="text1"/>
        </w:rPr>
        <w:t>hankintasopimuksen hintoja voidaan muuttaa, kun</w:t>
      </w:r>
      <w:r w:rsidR="002532FE" w:rsidRPr="000D32B3">
        <w:rPr>
          <w:color w:val="000000" w:themeColor="text1"/>
        </w:rPr>
        <w:t xml:space="preserve"> </w:t>
      </w:r>
      <w:r w:rsidR="00DA18D5">
        <w:rPr>
          <w:color w:val="000000" w:themeColor="text1"/>
        </w:rPr>
        <w:t xml:space="preserve">avoin </w:t>
      </w:r>
      <w:r w:rsidR="001C4BC9" w:rsidRPr="000D32B3">
        <w:rPr>
          <w:color w:val="000000" w:themeColor="text1"/>
        </w:rPr>
        <w:t>sopimusjärjestely avataan</w:t>
      </w:r>
      <w:r w:rsidRPr="000D32B3">
        <w:rPr>
          <w:color w:val="000000" w:themeColor="text1"/>
        </w:rPr>
        <w:t>.</w:t>
      </w:r>
      <w:r w:rsidR="00DA18D5">
        <w:rPr>
          <w:color w:val="000000" w:themeColor="text1"/>
        </w:rPr>
        <w:t xml:space="preserve"> Avaamisen määrä</w:t>
      </w:r>
      <w:r w:rsidR="008C6CA8">
        <w:rPr>
          <w:color w:val="000000" w:themeColor="text1"/>
        </w:rPr>
        <w:t>ajat</w:t>
      </w:r>
      <w:r w:rsidR="00C00622">
        <w:rPr>
          <w:color w:val="000000" w:themeColor="text1"/>
        </w:rPr>
        <w:t xml:space="preserve"> ja avaamismenettely</w:t>
      </w:r>
      <w:r w:rsidR="008C6CA8">
        <w:rPr>
          <w:color w:val="000000" w:themeColor="text1"/>
        </w:rPr>
        <w:t xml:space="preserve"> on kuvattu </w:t>
      </w:r>
      <w:r w:rsidR="009774DB">
        <w:rPr>
          <w:color w:val="000000" w:themeColor="text1"/>
        </w:rPr>
        <w:t xml:space="preserve">tämän sopimuksen liitteessä x </w:t>
      </w:r>
      <w:r w:rsidR="009774DB" w:rsidRPr="00357F01">
        <w:rPr>
          <w:i/>
          <w:iCs/>
          <w:color w:val="000000" w:themeColor="text1"/>
        </w:rPr>
        <w:t>[Hankintamenettelyn kuvaus]</w:t>
      </w:r>
      <w:r w:rsidR="009774DB">
        <w:rPr>
          <w:color w:val="000000" w:themeColor="text1"/>
        </w:rPr>
        <w:t>.</w:t>
      </w:r>
    </w:p>
    <w:p w14:paraId="76CEAA9C" w14:textId="77777777" w:rsidR="00C00E40" w:rsidRPr="000D32B3" w:rsidRDefault="00C00E40" w:rsidP="00357F01">
      <w:pPr>
        <w:spacing w:after="0" w:line="240" w:lineRule="auto"/>
        <w:jc w:val="both"/>
        <w:rPr>
          <w:i/>
          <w:iCs/>
          <w:color w:val="000000" w:themeColor="text1"/>
        </w:rPr>
      </w:pPr>
    </w:p>
    <w:p w14:paraId="683829E9" w14:textId="07504880" w:rsidR="00C00E40" w:rsidRDefault="005636FA" w:rsidP="00357F01">
      <w:pPr>
        <w:spacing w:after="0" w:line="240" w:lineRule="auto"/>
        <w:jc w:val="both"/>
        <w:rPr>
          <w:color w:val="000000" w:themeColor="text1"/>
        </w:rPr>
      </w:pPr>
      <w:r w:rsidRPr="0033429E">
        <w:rPr>
          <w:color w:val="000000" w:themeColor="text1"/>
        </w:rPr>
        <w:t>Sopimus</w:t>
      </w:r>
      <w:r w:rsidR="00B729B9" w:rsidRPr="0033429E">
        <w:rPr>
          <w:color w:val="000000" w:themeColor="text1"/>
        </w:rPr>
        <w:t xml:space="preserve">hintojen tulee sisältää kaikki </w:t>
      </w:r>
      <w:r w:rsidRPr="0033429E">
        <w:rPr>
          <w:color w:val="000000" w:themeColor="text1"/>
        </w:rPr>
        <w:t>tämän sopimuksen mukaisista</w:t>
      </w:r>
      <w:r w:rsidR="00B729B9" w:rsidRPr="0033429E">
        <w:rPr>
          <w:color w:val="000000" w:themeColor="text1"/>
        </w:rPr>
        <w:t xml:space="preserve"> palveluista aiheutuvat kustannukset</w:t>
      </w:r>
      <w:r w:rsidR="0033429E" w:rsidRPr="0033429E">
        <w:rPr>
          <w:color w:val="000000" w:themeColor="text1"/>
        </w:rPr>
        <w:t>.</w:t>
      </w:r>
    </w:p>
    <w:p w14:paraId="1E6045E9" w14:textId="11351AE6" w:rsidR="005636FA" w:rsidRDefault="005636FA" w:rsidP="00357F01">
      <w:pPr>
        <w:spacing w:after="0" w:line="240" w:lineRule="auto"/>
        <w:jc w:val="both"/>
        <w:rPr>
          <w:color w:val="000000" w:themeColor="text1"/>
        </w:rPr>
      </w:pPr>
    </w:p>
    <w:p w14:paraId="3D559550" w14:textId="55604CD2" w:rsidR="00184584" w:rsidRPr="00357F01" w:rsidRDefault="00F17334" w:rsidP="00357F01">
      <w:pPr>
        <w:pStyle w:val="Eivli"/>
      </w:pPr>
      <w:r w:rsidRPr="00357F01">
        <w:t xml:space="preserve">[OHJE: </w:t>
      </w:r>
      <w:r w:rsidR="000637E5" w:rsidRPr="00357F01">
        <w:t xml:space="preserve">Tarjouspyynnön hinta- tai tarjouslomakkeella on hyvä </w:t>
      </w:r>
      <w:r w:rsidR="003A71E3" w:rsidRPr="00357F01">
        <w:t xml:space="preserve">eritellä tilaajan ja asiakkaan maksettavaksi tulevat kustannukset, </w:t>
      </w:r>
      <w:r w:rsidR="00772067" w:rsidRPr="00357F01">
        <w:t xml:space="preserve">mikäli palveluntuottaja saa veloittaa jotain sopimuksen mukaisista palveluista aiheutuvia kustannuksia suoraan asiakkaalta. Tällöin on hyvä mainita hankintasopimuksessa, että </w:t>
      </w:r>
      <w:r w:rsidR="008D709D" w:rsidRPr="00357F01">
        <w:t xml:space="preserve">sopimuksenmukaisesta </w:t>
      </w:r>
      <w:r w:rsidR="00772067" w:rsidRPr="00357F01">
        <w:t>palvelusta ei saa koitua asiakkaalle muita kuluja</w:t>
      </w:r>
      <w:r w:rsidR="008D709D" w:rsidRPr="00357F01">
        <w:t xml:space="preserve"> kuin</w:t>
      </w:r>
      <w:r w:rsidR="00A0069E">
        <w:t xml:space="preserve"> hinta-/tarjouslomakkeella </w:t>
      </w:r>
      <w:r w:rsidR="008D709D" w:rsidRPr="00357F01">
        <w:t>yksilöidyt kulut</w:t>
      </w:r>
      <w:r w:rsidR="00B11B2C" w:rsidRPr="00357F01">
        <w:t>.]</w:t>
      </w:r>
    </w:p>
    <w:p w14:paraId="5EF8FDFF" w14:textId="77777777" w:rsidR="00184584" w:rsidRPr="000D32B3" w:rsidRDefault="00184584" w:rsidP="00357F01">
      <w:pPr>
        <w:spacing w:after="0" w:line="240" w:lineRule="auto"/>
        <w:jc w:val="both"/>
        <w:rPr>
          <w:color w:val="000000" w:themeColor="text1"/>
        </w:rPr>
      </w:pPr>
    </w:p>
    <w:p w14:paraId="09FE5744" w14:textId="35C5678B" w:rsidR="00B2706F" w:rsidRPr="00357F01" w:rsidRDefault="00B2706F" w:rsidP="00357F01">
      <w:pPr>
        <w:pStyle w:val="Otsikko3"/>
        <w:numPr>
          <w:ilvl w:val="1"/>
          <w:numId w:val="6"/>
        </w:numPr>
        <w:jc w:val="both"/>
        <w:rPr>
          <w:color w:val="auto"/>
        </w:rPr>
      </w:pPr>
      <w:bookmarkStart w:id="75" w:name="_Toc72421454"/>
      <w:r w:rsidRPr="00357F01">
        <w:rPr>
          <w:color w:val="auto"/>
        </w:rPr>
        <w:t xml:space="preserve">Hinnanmuutokset </w:t>
      </w:r>
      <w:r w:rsidR="00755739">
        <w:t xml:space="preserve">hankintasopimuksen päätyttyä ja </w:t>
      </w:r>
      <w:r w:rsidRPr="00357F01">
        <w:rPr>
          <w:color w:val="auto"/>
        </w:rPr>
        <w:t>erityistilanteissa</w:t>
      </w:r>
      <w:bookmarkEnd w:id="75"/>
    </w:p>
    <w:p w14:paraId="5F69420C" w14:textId="77777777" w:rsidR="00B2706F" w:rsidRDefault="00B2706F" w:rsidP="00357F01">
      <w:pPr>
        <w:spacing w:after="0" w:line="240" w:lineRule="auto"/>
        <w:jc w:val="both"/>
        <w:rPr>
          <w:color w:val="000000" w:themeColor="text1"/>
        </w:rPr>
      </w:pPr>
    </w:p>
    <w:p w14:paraId="73A72C2B" w14:textId="22F3FB36" w:rsidR="000B7274" w:rsidRDefault="000B7274" w:rsidP="00357F01">
      <w:pPr>
        <w:spacing w:after="0" w:line="240" w:lineRule="auto"/>
        <w:jc w:val="both"/>
        <w:rPr>
          <w:color w:val="000000" w:themeColor="text1"/>
        </w:rPr>
      </w:pPr>
      <w:r w:rsidRPr="000D32B3">
        <w:rPr>
          <w:color w:val="000000" w:themeColor="text1"/>
        </w:rPr>
        <w:t xml:space="preserve">Mikäli edellisestä avoimen sopimusjärjestelyn avaamisesta tehty </w:t>
      </w:r>
      <w:r w:rsidR="001223E8" w:rsidRPr="000D32B3">
        <w:rPr>
          <w:color w:val="000000" w:themeColor="text1"/>
        </w:rPr>
        <w:t xml:space="preserve">hankintapäätös ei </w:t>
      </w:r>
      <w:r w:rsidR="009A3BAB" w:rsidRPr="000D32B3">
        <w:rPr>
          <w:color w:val="000000" w:themeColor="text1"/>
        </w:rPr>
        <w:t>ole lainvoimainen, kun avoin sopimusjärjestely tulisi avata uudelleen,</w:t>
      </w:r>
      <w:r w:rsidR="00086451" w:rsidRPr="000D32B3">
        <w:rPr>
          <w:color w:val="000000" w:themeColor="text1"/>
        </w:rPr>
        <w:t xml:space="preserve"> sovelletaan hankintasopimuksen hintojen muuttamiseen seuraavia ehtoja</w:t>
      </w:r>
      <w:r w:rsidR="00755739">
        <w:rPr>
          <w:color w:val="000000" w:themeColor="text1"/>
        </w:rPr>
        <w:t>.</w:t>
      </w:r>
    </w:p>
    <w:p w14:paraId="36EB84D0" w14:textId="0452EDCB" w:rsidR="00D54ECB" w:rsidRDefault="00D54ECB" w:rsidP="00357F01">
      <w:pPr>
        <w:spacing w:after="0" w:line="240" w:lineRule="auto"/>
        <w:jc w:val="both"/>
        <w:rPr>
          <w:color w:val="000000" w:themeColor="text1"/>
        </w:rPr>
      </w:pPr>
    </w:p>
    <w:p w14:paraId="7C792A22" w14:textId="7CBE2778" w:rsidR="00D54ECB" w:rsidRPr="00357F01" w:rsidRDefault="00D54ECB" w:rsidP="00357F01">
      <w:pPr>
        <w:pStyle w:val="Eivli"/>
      </w:pPr>
      <w:r w:rsidRPr="00357F01">
        <w:t xml:space="preserve">[OHJE: Tämän kohdan mukaista hinnanmuutosmekanismia voidaan soveltaa myös asiakaskohtaisissa palvelusopimuksissa, jos ne jäävät voimaan </w:t>
      </w:r>
      <w:r w:rsidR="00DB357A" w:rsidRPr="00357F01">
        <w:t>hankintasopimuksen päätyttyä. Mikäli tä</w:t>
      </w:r>
      <w:r w:rsidR="001E1B75">
        <w:t>ssä kohdassa kuvattua hinnanmuutos</w:t>
      </w:r>
      <w:r w:rsidR="002E1EF2">
        <w:t>mekanismia</w:t>
      </w:r>
      <w:r w:rsidR="00DB357A" w:rsidRPr="00357F01">
        <w:t xml:space="preserve"> sovelletaan </w:t>
      </w:r>
      <w:r w:rsidR="001E1B75">
        <w:t>asiakaskohtaisiin sopimuksiin hankintasopimuksen päätyttyä</w:t>
      </w:r>
      <w:r w:rsidR="00DB357A" w:rsidRPr="00357F01">
        <w:t xml:space="preserve">, lisää kohtaan maininta </w:t>
      </w:r>
      <w:r w:rsidR="00DB357A">
        <w:t>siitä</w:t>
      </w:r>
      <w:r w:rsidR="00DB357A" w:rsidRPr="00357F01">
        <w:t>.]</w:t>
      </w:r>
    </w:p>
    <w:p w14:paraId="0C799F02" w14:textId="77777777" w:rsidR="00C00E40" w:rsidRPr="000D32B3" w:rsidRDefault="00C00E40" w:rsidP="00357F01">
      <w:pPr>
        <w:spacing w:after="0" w:line="240" w:lineRule="auto"/>
        <w:jc w:val="both"/>
        <w:rPr>
          <w:color w:val="000000" w:themeColor="text1"/>
        </w:rPr>
      </w:pPr>
    </w:p>
    <w:p w14:paraId="66EA31B3" w14:textId="71740F3E" w:rsidR="00532B82" w:rsidRPr="000D32B3" w:rsidRDefault="002532FE" w:rsidP="00357F01">
      <w:pPr>
        <w:spacing w:after="0" w:line="240" w:lineRule="auto"/>
        <w:jc w:val="both"/>
        <w:rPr>
          <w:color w:val="000000" w:themeColor="text1"/>
        </w:rPr>
      </w:pPr>
      <w:r w:rsidRPr="000D32B3">
        <w:rPr>
          <w:color w:val="000000" w:themeColor="text1"/>
        </w:rPr>
        <w:t>Hinnanmuutosil</w:t>
      </w:r>
      <w:r w:rsidR="00532B82" w:rsidRPr="000D32B3">
        <w:rPr>
          <w:color w:val="000000" w:themeColor="text1"/>
        </w:rPr>
        <w:t>moituk</w:t>
      </w:r>
      <w:r w:rsidR="001C4BC9" w:rsidRPr="000D32B3">
        <w:rPr>
          <w:color w:val="000000" w:themeColor="text1"/>
        </w:rPr>
        <w:t xml:space="preserve">set on tehtävä </w:t>
      </w:r>
      <w:r w:rsidR="001C4BC9" w:rsidRPr="003B3D46">
        <w:rPr>
          <w:color w:val="000000" w:themeColor="text1"/>
        </w:rPr>
        <w:t>Tilaajalle</w:t>
      </w:r>
      <w:r w:rsidR="00532B82" w:rsidRPr="003B3D46">
        <w:rPr>
          <w:color w:val="000000" w:themeColor="text1"/>
        </w:rPr>
        <w:t xml:space="preserve"> </w:t>
      </w:r>
      <w:proofErr w:type="spellStart"/>
      <w:r w:rsidR="001C4BC9" w:rsidRPr="00357F01">
        <w:rPr>
          <w:color w:val="000000" w:themeColor="text1"/>
        </w:rPr>
        <w:t>xx</w:t>
      </w:r>
      <w:r w:rsidR="00532B82" w:rsidRPr="00357F01">
        <w:rPr>
          <w:color w:val="000000" w:themeColor="text1"/>
        </w:rPr>
        <w:t>.</w:t>
      </w:r>
      <w:proofErr w:type="gramStart"/>
      <w:r w:rsidR="001C4BC9" w:rsidRPr="00357F01">
        <w:rPr>
          <w:color w:val="000000" w:themeColor="text1"/>
        </w:rPr>
        <w:t>xx</w:t>
      </w:r>
      <w:r w:rsidR="00532B82" w:rsidRPr="00357F01">
        <w:rPr>
          <w:color w:val="000000" w:themeColor="text1"/>
        </w:rPr>
        <w:t>.</w:t>
      </w:r>
      <w:r w:rsidR="001C4BC9" w:rsidRPr="00357F01">
        <w:rPr>
          <w:color w:val="000000" w:themeColor="text1"/>
        </w:rPr>
        <w:t>xxxx</w:t>
      </w:r>
      <w:proofErr w:type="spellEnd"/>
      <w:proofErr w:type="gramEnd"/>
      <w:r w:rsidR="00532B82" w:rsidRPr="003B3D46">
        <w:rPr>
          <w:color w:val="000000" w:themeColor="text1"/>
        </w:rPr>
        <w:t xml:space="preserve"> mennessä</w:t>
      </w:r>
      <w:r w:rsidR="00086451" w:rsidRPr="003B3D46">
        <w:rPr>
          <w:color w:val="000000" w:themeColor="text1"/>
        </w:rPr>
        <w:t xml:space="preserve"> ja</w:t>
      </w:r>
      <w:r w:rsidR="00532B82" w:rsidRPr="003B3D46">
        <w:rPr>
          <w:color w:val="000000" w:themeColor="text1"/>
        </w:rPr>
        <w:t xml:space="preserve"> uudet hinnat astuv</w:t>
      </w:r>
      <w:r w:rsidRPr="003B3D46">
        <w:rPr>
          <w:color w:val="000000" w:themeColor="text1"/>
        </w:rPr>
        <w:t xml:space="preserve">at voimaan </w:t>
      </w:r>
      <w:proofErr w:type="spellStart"/>
      <w:r w:rsidR="001C4BC9" w:rsidRPr="00357F01">
        <w:rPr>
          <w:color w:val="000000" w:themeColor="text1"/>
        </w:rPr>
        <w:t>xx</w:t>
      </w:r>
      <w:r w:rsidR="00532B82" w:rsidRPr="00357F01">
        <w:rPr>
          <w:color w:val="000000" w:themeColor="text1"/>
        </w:rPr>
        <w:t>.</w:t>
      </w:r>
      <w:r w:rsidR="001C4BC9" w:rsidRPr="00357F01">
        <w:rPr>
          <w:color w:val="000000" w:themeColor="text1"/>
        </w:rPr>
        <w:t>xx</w:t>
      </w:r>
      <w:proofErr w:type="spellEnd"/>
      <w:r w:rsidR="001C4BC9" w:rsidRPr="00357F01">
        <w:rPr>
          <w:color w:val="000000" w:themeColor="text1"/>
        </w:rPr>
        <w:t>.</w:t>
      </w:r>
      <w:r w:rsidR="00532B82" w:rsidRPr="000D32B3">
        <w:rPr>
          <w:color w:val="000000" w:themeColor="text1"/>
        </w:rPr>
        <w:t xml:space="preserve"> alkaen. </w:t>
      </w:r>
    </w:p>
    <w:p w14:paraId="15801E9D" w14:textId="55D18545" w:rsidR="00C00E40" w:rsidRDefault="00C00E40" w:rsidP="00357F01">
      <w:pPr>
        <w:spacing w:after="0" w:line="240" w:lineRule="auto"/>
        <w:jc w:val="both"/>
        <w:rPr>
          <w:i/>
          <w:iCs/>
          <w:color w:val="000000" w:themeColor="text1"/>
        </w:rPr>
      </w:pPr>
    </w:p>
    <w:p w14:paraId="308FEE84" w14:textId="61B56D23" w:rsidR="00292DBB" w:rsidRDefault="00196475" w:rsidP="00357F01">
      <w:pPr>
        <w:pStyle w:val="Eivli"/>
      </w:pPr>
      <w:r w:rsidRPr="00196475" w:rsidDel="00196475">
        <w:t xml:space="preserve"> </w:t>
      </w:r>
      <w:r w:rsidR="00086451" w:rsidRPr="000D32B3">
        <w:t xml:space="preserve">[OHJE: </w:t>
      </w:r>
      <w:r w:rsidR="009B382A">
        <w:t>Tilaajan pitää</w:t>
      </w:r>
      <w:r w:rsidR="00292DBB">
        <w:t xml:space="preserve"> tässä tilanteessa</w:t>
      </w:r>
      <w:r w:rsidR="009B382A">
        <w:t xml:space="preserve"> olla aloitteellinen ja pyytää hinnanmuutosilmoitukset </w:t>
      </w:r>
      <w:r w:rsidR="00211686">
        <w:t>p</w:t>
      </w:r>
      <w:r w:rsidR="009B382A">
        <w:t>alveluntuottajilta.</w:t>
      </w:r>
      <w:r w:rsidR="009B382A" w:rsidRPr="00F14522">
        <w:t xml:space="preserve"> </w:t>
      </w:r>
    </w:p>
    <w:p w14:paraId="1122A3E1" w14:textId="77777777" w:rsidR="00292DBB" w:rsidRDefault="00292DBB" w:rsidP="00357F01">
      <w:pPr>
        <w:pStyle w:val="Eivli"/>
      </w:pPr>
    </w:p>
    <w:p w14:paraId="06824AA8" w14:textId="74153C54" w:rsidR="00086451" w:rsidRPr="000D32B3" w:rsidRDefault="00086451" w:rsidP="00357F01">
      <w:pPr>
        <w:pStyle w:val="Eivli"/>
      </w:pPr>
      <w:r w:rsidRPr="000D32B3">
        <w:t xml:space="preserve">Määritä hinnanmuutosajankohdat niin, että ne ovat </w:t>
      </w:r>
      <w:r w:rsidR="004566DE">
        <w:t xml:space="preserve">mahdollisimman </w:t>
      </w:r>
      <w:r w:rsidR="00F93C46">
        <w:t xml:space="preserve">samanaikaisia </w:t>
      </w:r>
      <w:r w:rsidRPr="000D32B3">
        <w:t>avoimen sopimusjärjestelyn normaalin avaamisajankohdan kanssa.</w:t>
      </w:r>
      <w:r w:rsidR="0035185E">
        <w:t xml:space="preserve"> </w:t>
      </w:r>
      <w:r w:rsidR="00031FE3">
        <w:t>H</w:t>
      </w:r>
      <w:r w:rsidRPr="000D32B3">
        <w:t>innanmuutosten esittämisajankohta on oltava</w:t>
      </w:r>
      <w:r w:rsidR="00211686">
        <w:t xml:space="preserve"> normaalin</w:t>
      </w:r>
      <w:r w:rsidR="00C90E36">
        <w:t xml:space="preserve"> (suunnitellun)</w:t>
      </w:r>
      <w:r w:rsidRPr="000D32B3">
        <w:t xml:space="preserve"> avaamisajankohdan</w:t>
      </w:r>
      <w:r w:rsidR="003B2935">
        <w:t xml:space="preserve"> hankintailmoituksen julkaisu</w:t>
      </w:r>
      <w:r w:rsidR="00C90E36">
        <w:t>ajankohdan</w:t>
      </w:r>
      <w:r w:rsidRPr="000D32B3">
        <w:t xml:space="preserve"> jälkeen, että tiedetään, onko avaamisajankohtana edellise</w:t>
      </w:r>
      <w:r w:rsidR="00211686">
        <w:t>stä</w:t>
      </w:r>
      <w:r w:rsidRPr="000D32B3">
        <w:t xml:space="preserve"> avaamise</w:t>
      </w:r>
      <w:r w:rsidR="00211686">
        <w:t>sta tehty</w:t>
      </w:r>
      <w:r w:rsidRPr="000D32B3">
        <w:t xml:space="preserve"> hankintapäätös </w:t>
      </w:r>
      <w:r w:rsidR="007878ED">
        <w:t>saanut</w:t>
      </w:r>
      <w:r w:rsidRPr="000D32B3">
        <w:t xml:space="preserve"> lainvoima</w:t>
      </w:r>
      <w:r w:rsidR="007878ED">
        <w:t>n</w:t>
      </w:r>
      <w:r w:rsidRPr="000D32B3">
        <w:t>. Hinnanmuutoksen esittämisajankohdan tulee kuitenkin olla mahdollisimman lähellä</w:t>
      </w:r>
      <w:r w:rsidR="00C90E36">
        <w:t xml:space="preserve"> normaalin</w:t>
      </w:r>
      <w:r w:rsidRPr="000D32B3">
        <w:t xml:space="preserve"> </w:t>
      </w:r>
      <w:r w:rsidR="00C90E36" w:rsidRPr="000D32B3">
        <w:t>avaamis</w:t>
      </w:r>
      <w:r w:rsidR="004566DE">
        <w:t>ajankohdan hankintailmoituksen julkaisupäivää</w:t>
      </w:r>
      <w:r w:rsidRPr="000D32B3">
        <w:t>, että hintojen muuttaminen olisi mahdollisimman samanaikaista kuin normaalissa avaamisessa.</w:t>
      </w:r>
      <w:r w:rsidR="005025DE">
        <w:t xml:space="preserve"> </w:t>
      </w:r>
    </w:p>
    <w:p w14:paraId="40AFF2BB" w14:textId="77777777" w:rsidR="00C00E40" w:rsidRPr="000D32B3" w:rsidRDefault="00C00E40" w:rsidP="00357F01">
      <w:pPr>
        <w:pStyle w:val="Eivli"/>
      </w:pPr>
    </w:p>
    <w:p w14:paraId="2434D162" w14:textId="7227F145" w:rsidR="00532B82" w:rsidRPr="000D32B3" w:rsidRDefault="00DC2D10" w:rsidP="00357F01">
      <w:pPr>
        <w:pStyle w:val="Eivli"/>
      </w:pPr>
      <w:r w:rsidRPr="000D32B3">
        <w:lastRenderedPageBreak/>
        <w:t>Määritä hinnanmuutosehtoon, mistä osa</w:t>
      </w:r>
      <w:r w:rsidR="00532B82" w:rsidRPr="000D32B3">
        <w:t>tekij</w:t>
      </w:r>
      <w:r w:rsidR="001C4BC9" w:rsidRPr="000D32B3">
        <w:t>öi</w:t>
      </w:r>
      <w:r w:rsidR="00532B82" w:rsidRPr="000D32B3">
        <w:t>stä</w:t>
      </w:r>
      <w:r w:rsidRPr="000D32B3">
        <w:t xml:space="preserve"> palvelun hinta koostuu. Palvelun kokonaishinta voi</w:t>
      </w:r>
      <w:r w:rsidR="00C00E40" w:rsidRPr="000D32B3">
        <w:t xml:space="preserve"> </w:t>
      </w:r>
      <w:r w:rsidRPr="000D32B3">
        <w:t>koostua esimerkiksi</w:t>
      </w:r>
      <w:r w:rsidR="00532B82" w:rsidRPr="000D32B3">
        <w:t>: hoitop</w:t>
      </w:r>
      <w:r w:rsidRPr="000D32B3">
        <w:t>alvelun</w:t>
      </w:r>
      <w:r w:rsidR="00532B82" w:rsidRPr="000D32B3">
        <w:t>, ateria</w:t>
      </w:r>
      <w:r w:rsidRPr="000D32B3">
        <w:t xml:space="preserve">palvelun </w:t>
      </w:r>
      <w:r w:rsidR="00532B82" w:rsidRPr="000D32B3">
        <w:t>ja tukipalveluiden hinnasta.</w:t>
      </w:r>
    </w:p>
    <w:p w14:paraId="24228A78" w14:textId="77777777" w:rsidR="00C00E40" w:rsidRPr="000D32B3" w:rsidRDefault="00C00E40" w:rsidP="00357F01">
      <w:pPr>
        <w:pStyle w:val="Eivli"/>
      </w:pPr>
    </w:p>
    <w:p w14:paraId="12EC17DB" w14:textId="56E49B77" w:rsidR="002E6FDB" w:rsidRPr="000D32B3" w:rsidRDefault="00DC2D10" w:rsidP="00357F01">
      <w:pPr>
        <w:pStyle w:val="Eivli"/>
      </w:pPr>
      <w:r w:rsidRPr="000D32B3">
        <w:t xml:space="preserve">Määritä miten ja miltä osin palvelun hintaa </w:t>
      </w:r>
      <w:r w:rsidR="00532B82" w:rsidRPr="000D32B3">
        <w:t xml:space="preserve">voidaan </w:t>
      </w:r>
      <w:r w:rsidR="001C4BC9" w:rsidRPr="000D32B3">
        <w:t>muuttaa</w:t>
      </w:r>
      <w:r w:rsidRPr="000D32B3">
        <w:t>. Mikäli hinnanmuutokset sidotaan indeksiin, määritä tarkasti, mihin indekseihin muutokset on sidottu ja miten</w:t>
      </w:r>
      <w:r w:rsidR="00D32649" w:rsidRPr="000D32B3">
        <w:t xml:space="preserve"> hinnanmuutoksen suuruuden määrittävä</w:t>
      </w:r>
      <w:r w:rsidRPr="000D32B3">
        <w:t xml:space="preserve"> indeksilukujen muutos lasketaan.</w:t>
      </w:r>
      <w:r w:rsidR="006A5525" w:rsidRPr="000D32B3">
        <w:t xml:space="preserve"> Indeksistä tulee määrittää indeksin nimi, tarkenne (esim. hyödykeryhmä) ja perusajankohta. </w:t>
      </w:r>
      <w:r w:rsidR="00041CF9" w:rsidRPr="000D32B3">
        <w:t>Perusajankohta merkitään vuosilukuna indeksin nimen perässä ja perusajankohdan pisteluku merkitään tavallisesti luvulla sata indeksin nimen perässä.</w:t>
      </w:r>
      <w:r w:rsidR="006A5525" w:rsidRPr="000D32B3">
        <w:t xml:space="preserve"> </w:t>
      </w:r>
      <w:r w:rsidRPr="000D32B3">
        <w:t>Tä</w:t>
      </w:r>
      <w:r w:rsidR="006A5525" w:rsidRPr="000D32B3">
        <w:t>hän</w:t>
      </w:r>
      <w:r w:rsidRPr="000D32B3">
        <w:t xml:space="preserve"> kohtaan kannattaa kirjata konkreettisia esimerkkejä hinnan</w:t>
      </w:r>
      <w:r w:rsidR="00C945B2" w:rsidRPr="000D32B3">
        <w:t>muutoksen</w:t>
      </w:r>
      <w:r w:rsidRPr="000D32B3">
        <w:t xml:space="preserve"> laskennasta, että laskentatapa </w:t>
      </w:r>
      <w:r w:rsidR="00CB6317" w:rsidRPr="000D32B3">
        <w:t xml:space="preserve">on mahdollisimman selvä </w:t>
      </w:r>
      <w:r w:rsidRPr="000D32B3">
        <w:t>kaikille osapuolille, eikä siten jää tulkinnanvaraa sopimuskaudelle.</w:t>
      </w:r>
      <w:r w:rsidR="00532644" w:rsidRPr="000D32B3">
        <w:t xml:space="preserve"> Tässä kohdassa voidaan asettaa myös prosentuaalinen hinnanmuutoskatto, jolla määritetään kuinka paljon enintään hinnat voivat nousta. Hinnanmuutoksia voidaan rajata myös siten, että ainoastaan hintojen alentaminen on mahdollista. Tämä voi olla tarpeellinen vaihtoehto esimerkiksi tilanteessa, jossa markkinoilla on huomattavasti enemmän kysyntää kuin tarjontaa.</w:t>
      </w:r>
    </w:p>
    <w:p w14:paraId="404358A6" w14:textId="77777777" w:rsidR="00370D0E" w:rsidRPr="000D32B3" w:rsidRDefault="00370D0E" w:rsidP="00357F01">
      <w:pPr>
        <w:pStyle w:val="Eivli"/>
      </w:pPr>
    </w:p>
    <w:p w14:paraId="0B3DD7E0" w14:textId="1B2D0498" w:rsidR="00F06B93" w:rsidRPr="000D32B3" w:rsidRDefault="00B34594" w:rsidP="00357F01">
      <w:pPr>
        <w:pStyle w:val="Eivli"/>
      </w:pPr>
      <w:r w:rsidRPr="00B34594" w:rsidDel="00B34594">
        <w:t xml:space="preserve"> </w:t>
      </w:r>
      <w:r w:rsidR="00F06B93" w:rsidRPr="000D32B3">
        <w:t>Viittaa tässä kohdassa irtisanomista koskevaan hankintasopimuksen kohtaan tai määritä tähän kohtaan oma irtisanomislausekkeensa sen varalta, ettei hintaneuvotteluissa päästä yksimielisyyteen</w:t>
      </w:r>
      <w:r w:rsidR="00DE653C">
        <w:t xml:space="preserve"> ja hankintasopimus joudutaan </w:t>
      </w:r>
      <w:r w:rsidR="00415B9B">
        <w:t>irtisanomaan ennen määräaikaisen sopimuskauden päättymistä</w:t>
      </w:r>
      <w:r w:rsidR="00F06B93" w:rsidRPr="000D32B3">
        <w:t>.]</w:t>
      </w:r>
    </w:p>
    <w:p w14:paraId="5D961301" w14:textId="6BD33C40" w:rsidR="00C00E40" w:rsidRDefault="00C00E40" w:rsidP="00357F01">
      <w:pPr>
        <w:spacing w:after="0" w:line="240" w:lineRule="auto"/>
        <w:jc w:val="both"/>
        <w:rPr>
          <w:i/>
          <w:iCs/>
          <w:color w:val="000000" w:themeColor="text1"/>
        </w:rPr>
      </w:pPr>
    </w:p>
    <w:p w14:paraId="21BB4E8D" w14:textId="117BC527" w:rsidR="00B34594" w:rsidRDefault="00B34594" w:rsidP="00357F01">
      <w:pPr>
        <w:spacing w:after="0" w:line="240" w:lineRule="auto"/>
        <w:jc w:val="both"/>
        <w:rPr>
          <w:i/>
          <w:iCs/>
          <w:color w:val="000000" w:themeColor="text1"/>
        </w:rPr>
      </w:pPr>
    </w:p>
    <w:p w14:paraId="30DFE1A8" w14:textId="77777777" w:rsidR="00F657FB" w:rsidRPr="000922B7" w:rsidRDefault="00F657FB" w:rsidP="00357F01">
      <w:pPr>
        <w:pStyle w:val="Otsikko3"/>
        <w:jc w:val="both"/>
      </w:pPr>
      <w:bookmarkStart w:id="76" w:name="_Toc72421455"/>
      <w:r w:rsidRPr="00357F01">
        <w:rPr>
          <w:rStyle w:val="Otsikko3Char"/>
        </w:rPr>
        <w:t>Palveluntuottajan ja Asiakkaan välinen vuokrasopimus</w:t>
      </w:r>
      <w:bookmarkEnd w:id="76"/>
    </w:p>
    <w:p w14:paraId="17E0CA2B" w14:textId="77777777" w:rsidR="00F657FB" w:rsidRPr="000D32B3" w:rsidRDefault="00F657FB" w:rsidP="00357F01">
      <w:pPr>
        <w:spacing w:after="0" w:line="240" w:lineRule="auto"/>
        <w:jc w:val="both"/>
        <w:rPr>
          <w:i/>
          <w:color w:val="000000" w:themeColor="text1"/>
          <w:szCs w:val="20"/>
        </w:rPr>
      </w:pPr>
    </w:p>
    <w:p w14:paraId="519D3645" w14:textId="64553589" w:rsidR="000E7043" w:rsidRPr="00357F01" w:rsidRDefault="00AD1CEF" w:rsidP="00357F01">
      <w:pPr>
        <w:pStyle w:val="Eivli"/>
      </w:pPr>
      <w:r>
        <w:t>[</w:t>
      </w:r>
      <w:r w:rsidRPr="008879B6">
        <w:t xml:space="preserve">OHJE: </w:t>
      </w:r>
      <w:r w:rsidR="00F657FB" w:rsidRPr="008879B6">
        <w:t>Jos hankitaan vuokrasuhteista asumispalvelua, määritä tähän kohtaa</w:t>
      </w:r>
      <w:r w:rsidRPr="008879B6">
        <w:t xml:space="preserve">n, että </w:t>
      </w:r>
      <w:r w:rsidR="000E7043" w:rsidRPr="00357F01">
        <w:t>a</w:t>
      </w:r>
      <w:r w:rsidR="00F657FB" w:rsidRPr="00357F01">
        <w:t>sukashuoneesta laaditaan asuinhuoneiston vuokrauksesta annetun lain (481/1995) mukainen vuokrasopimus palveluntuottajan (vuokranantaja) ja asiakkaan (vuokralainen) kesken.</w:t>
      </w:r>
    </w:p>
    <w:p w14:paraId="5234B586" w14:textId="77777777" w:rsidR="000E7043" w:rsidRPr="00357F01" w:rsidRDefault="000E7043" w:rsidP="00357F01">
      <w:pPr>
        <w:pStyle w:val="Eivli"/>
      </w:pPr>
    </w:p>
    <w:p w14:paraId="3365B8C8" w14:textId="45293A34" w:rsidR="00F657FB" w:rsidRPr="00357F01" w:rsidRDefault="000E7043" w:rsidP="00357F01">
      <w:pPr>
        <w:pStyle w:val="Eivli"/>
      </w:pPr>
      <w:r w:rsidRPr="00357F01">
        <w:t xml:space="preserve">Määritä </w:t>
      </w:r>
      <w:r w:rsidR="00DC26EB" w:rsidRPr="00357F01">
        <w:t>tässä kohdassa, toimitetaanko v</w:t>
      </w:r>
      <w:r w:rsidR="00F657FB" w:rsidRPr="00357F01">
        <w:t>uokrasopimus ja siihen mahdollisesti tehtävät muutokset aina myös tilaajalle tiedoksi.</w:t>
      </w:r>
    </w:p>
    <w:p w14:paraId="606E97FD" w14:textId="77777777" w:rsidR="00F657FB" w:rsidRPr="00357F01" w:rsidRDefault="00F657FB" w:rsidP="00357F01">
      <w:pPr>
        <w:pStyle w:val="Eivli"/>
      </w:pPr>
    </w:p>
    <w:p w14:paraId="0DC99BC1" w14:textId="59AAAC63" w:rsidR="00F657FB" w:rsidRPr="00357F01" w:rsidRDefault="00F657FB" w:rsidP="00357F01">
      <w:pPr>
        <w:pStyle w:val="Eivli"/>
      </w:pPr>
      <w:r w:rsidRPr="00357F01">
        <w:t>Kela hyväksyy sen, että palvelukodissa asuvan as</w:t>
      </w:r>
      <w:r w:rsidR="00447614">
        <w:t>ia</w:t>
      </w:r>
      <w:r w:rsidRPr="00357F01">
        <w:t>kkaan vuokraan voidaan sisällyttää palvelukodissa olevien asumista palvelevien yhteistilojen hoito- ja rahoituskulut. Tämän vuoksi asiakkaan kanssa tehtävästä vuokrasopimuksesta tulee ilmetä asiakkaan yksinomaisessa käytössä olevan asunnon neliömäärä ja yhteistiloista asuntoon kohdistettu neliömäärä.</w:t>
      </w:r>
      <w:r w:rsidR="000E7043" w:rsidRPr="00357F01">
        <w:t>]</w:t>
      </w:r>
    </w:p>
    <w:p w14:paraId="54472C61" w14:textId="497E5C74" w:rsidR="00F657FB" w:rsidRDefault="00F657FB" w:rsidP="00357F01">
      <w:pPr>
        <w:spacing w:after="0" w:line="240" w:lineRule="auto"/>
        <w:jc w:val="both"/>
        <w:rPr>
          <w:i/>
          <w:iCs/>
          <w:color w:val="000000" w:themeColor="text1"/>
        </w:rPr>
      </w:pPr>
    </w:p>
    <w:p w14:paraId="0FADB878" w14:textId="77777777" w:rsidR="00F657FB" w:rsidRPr="000D32B3" w:rsidRDefault="00F657FB" w:rsidP="00357F01">
      <w:pPr>
        <w:spacing w:after="0" w:line="240" w:lineRule="auto"/>
        <w:jc w:val="both"/>
        <w:rPr>
          <w:i/>
          <w:iCs/>
          <w:color w:val="000000" w:themeColor="text1"/>
        </w:rPr>
      </w:pPr>
    </w:p>
    <w:p w14:paraId="5B0FAE2F" w14:textId="42D1F063" w:rsidR="00017F11" w:rsidRPr="00357F01" w:rsidRDefault="00017F11" w:rsidP="00357F01">
      <w:pPr>
        <w:pStyle w:val="Otsikko3"/>
        <w:jc w:val="both"/>
        <w:rPr>
          <w:rStyle w:val="Otsikko3Char"/>
        </w:rPr>
      </w:pPr>
      <w:bookmarkStart w:id="77" w:name="_Toc72421456"/>
      <w:r w:rsidRPr="00357F01">
        <w:rPr>
          <w:rStyle w:val="Otsikko3Char"/>
        </w:rPr>
        <w:t>Vuokran tark</w:t>
      </w:r>
      <w:r w:rsidR="00556DAF" w:rsidRPr="00357F01">
        <w:rPr>
          <w:rStyle w:val="Otsikko3Char"/>
        </w:rPr>
        <w:t>i</w:t>
      </w:r>
      <w:r w:rsidRPr="00357F01">
        <w:rPr>
          <w:rStyle w:val="Otsikko3Char"/>
        </w:rPr>
        <w:t>staminen</w:t>
      </w:r>
      <w:bookmarkEnd w:id="77"/>
    </w:p>
    <w:p w14:paraId="32A371D1" w14:textId="4352382A" w:rsidR="00017F11" w:rsidRPr="000D32B3" w:rsidRDefault="00017F11" w:rsidP="00357F01">
      <w:pPr>
        <w:spacing w:after="0" w:line="240" w:lineRule="auto"/>
        <w:jc w:val="both"/>
        <w:rPr>
          <w:color w:val="000000" w:themeColor="text1"/>
        </w:rPr>
      </w:pPr>
    </w:p>
    <w:p w14:paraId="5A673E8D" w14:textId="77777777" w:rsidR="00A469F8" w:rsidRDefault="00650286" w:rsidP="00357F01">
      <w:pPr>
        <w:pStyle w:val="Eivli"/>
      </w:pPr>
      <w:r w:rsidRPr="000D32B3">
        <w:t xml:space="preserve">[OHJE: </w:t>
      </w:r>
      <w:r w:rsidR="00121E68">
        <w:t>Jos hankitaan vuokrasuhteista asumispalvelua, määritä tähän kohtaan</w:t>
      </w:r>
      <w:r w:rsidR="004B3321">
        <w:t>,</w:t>
      </w:r>
      <w:r w:rsidR="00121E68">
        <w:t xml:space="preserve"> miten vuokria tarkistetaan</w:t>
      </w:r>
      <w:r w:rsidR="00C45448" w:rsidRPr="00C45448">
        <w:t xml:space="preserve"> ja neuvotteleeko tilaaja myös vuokranmuutokset palveluntuottajan kanssa</w:t>
      </w:r>
      <w:r w:rsidR="00121E68">
        <w:t xml:space="preserve">. </w:t>
      </w:r>
    </w:p>
    <w:p w14:paraId="7BF16145" w14:textId="77777777" w:rsidR="00A469F8" w:rsidRDefault="00A469F8" w:rsidP="00357F01">
      <w:pPr>
        <w:pStyle w:val="Eivli"/>
      </w:pPr>
    </w:p>
    <w:p w14:paraId="3E791DB1" w14:textId="0CF32F2C" w:rsidR="00650286" w:rsidRPr="000D32B3" w:rsidRDefault="00A469F8" w:rsidP="00357F01">
      <w:pPr>
        <w:pStyle w:val="Eivli"/>
      </w:pPr>
      <w:r>
        <w:t>Vuokrien tarkistaminen voidaan sitoa avoimen sopimusjärjestelyn avaamiseen vastaavasti kuin palveluiden hin</w:t>
      </w:r>
      <w:r w:rsidR="00085A16">
        <w:t>tojen tarkis</w:t>
      </w:r>
      <w:r w:rsidR="00A8703B">
        <w:t>taminen</w:t>
      </w:r>
      <w:r w:rsidR="0003511C">
        <w:t>. A</w:t>
      </w:r>
      <w:r w:rsidR="00975B01">
        <w:t>voimen sopimusjärjestelyn päät</w:t>
      </w:r>
      <w:r w:rsidR="00B502F6">
        <w:t xml:space="preserve">tymisen jälkeen voimaan jäävien asiakaskohtaisten palvelusopimusten </w:t>
      </w:r>
      <w:r w:rsidR="003244C5">
        <w:t xml:space="preserve">vuokriin voidaan soveltaa samaa kohdassa </w:t>
      </w:r>
      <w:r w:rsidR="00D9432B">
        <w:t>9</w:t>
      </w:r>
      <w:r w:rsidR="003244C5">
        <w:t>.</w:t>
      </w:r>
      <w:r w:rsidR="00D9432B">
        <w:t>1</w:t>
      </w:r>
      <w:r w:rsidR="003244C5">
        <w:t xml:space="preserve"> kuvattua menettelyä kuin </w:t>
      </w:r>
      <w:r w:rsidR="007D578F">
        <w:t>palveluiden hintoihin</w:t>
      </w:r>
      <w:r w:rsidR="00650286" w:rsidRPr="000D32B3">
        <w:t>.</w:t>
      </w:r>
    </w:p>
    <w:p w14:paraId="64792B02" w14:textId="77777777" w:rsidR="00C00E40" w:rsidRPr="000D32B3" w:rsidRDefault="00C00E40" w:rsidP="00357F01">
      <w:pPr>
        <w:pStyle w:val="Eivli"/>
      </w:pPr>
    </w:p>
    <w:p w14:paraId="4774F654" w14:textId="0120B51D" w:rsidR="00650286" w:rsidRPr="000D32B3" w:rsidRDefault="005F7355" w:rsidP="00357F01">
      <w:pPr>
        <w:pStyle w:val="Eivli"/>
      </w:pPr>
      <w:r w:rsidRPr="005F7355">
        <w:t xml:space="preserve">Mikäli </w:t>
      </w:r>
      <w:r>
        <w:t>tätä kohtaa</w:t>
      </w:r>
      <w:r w:rsidRPr="005F7355">
        <w:t xml:space="preserve"> sovelletaan asiakaskohtaisiin sopimuksiin hankintasopimuksen päätyttyä, lisää kohtaan maininta siitä</w:t>
      </w:r>
      <w:r>
        <w:t>.</w:t>
      </w:r>
    </w:p>
    <w:p w14:paraId="288A9AE8" w14:textId="77777777" w:rsidR="00650286" w:rsidRPr="000D32B3" w:rsidRDefault="00650286" w:rsidP="00357F01">
      <w:pPr>
        <w:pStyle w:val="Eivli"/>
      </w:pPr>
    </w:p>
    <w:p w14:paraId="2FA69277" w14:textId="22201F5F" w:rsidR="00456117" w:rsidRPr="000D32B3" w:rsidRDefault="00456117" w:rsidP="00357F01">
      <w:pPr>
        <w:pStyle w:val="Eivli"/>
      </w:pPr>
      <w:r w:rsidRPr="000D32B3">
        <w:t>Tässä kohdassa voidaan määrittää joko prosentuaalinen vuokrankorotuskatto tai määrittää korotuksen enimmäismääräksi Valtioneuvoston vuosittain vahvistama eläkkeensaajan asumismenojen enimmäismäärä.</w:t>
      </w:r>
      <w:r w:rsidR="006708F3">
        <w:t xml:space="preserve"> </w:t>
      </w:r>
      <w:r w:rsidR="00B94673">
        <w:t xml:space="preserve"> Tällöin on hyvä merkitä sopimukseen, mistä lähteestä </w:t>
      </w:r>
      <w:r w:rsidR="00B94673">
        <w:lastRenderedPageBreak/>
        <w:t>asumismenojen enimmäismäärä löytyy:</w:t>
      </w:r>
      <w:r w:rsidR="007F06FE">
        <w:t xml:space="preserve"> </w:t>
      </w:r>
      <w:r w:rsidRPr="000D32B3">
        <w:t>(</w:t>
      </w:r>
      <w:hyperlink r:id="rId12" w:history="1">
        <w:r w:rsidR="00D8174C" w:rsidRPr="000D32B3">
          <w:rPr>
            <w:rStyle w:val="Hyperlinkki"/>
            <w:color w:val="000000" w:themeColor="text1"/>
          </w:rPr>
          <w:t>http://www.kela.fi/elakkeensaajan-asumistuki-enimmaisasumismenot)</w:t>
        </w:r>
      </w:hyperlink>
      <w:r w:rsidRPr="000D32B3">
        <w:t>.]</w:t>
      </w:r>
    </w:p>
    <w:p w14:paraId="2242A37D" w14:textId="77777777" w:rsidR="00C00E40" w:rsidRPr="000D32B3" w:rsidRDefault="00C00E40" w:rsidP="00357F01">
      <w:pPr>
        <w:pStyle w:val="Eivli"/>
      </w:pPr>
    </w:p>
    <w:p w14:paraId="06C27B21" w14:textId="45605741" w:rsidR="00D8174C" w:rsidRPr="000D32B3" w:rsidRDefault="00D8174C" w:rsidP="00357F01">
      <w:pPr>
        <w:pStyle w:val="Eivli"/>
      </w:pPr>
      <w:r w:rsidRPr="000D32B3">
        <w:t>Viittaa tässä kohdassa irtisanomista koskevaan hankintasopimuksen kohtaan tai määritä tähän kohtaan oma irtisanomislausekkeensa sen varalta, ettei hintaneuvotteluissa päästä yksimielisyyteen</w:t>
      </w:r>
      <w:r w:rsidR="007F06FE">
        <w:t xml:space="preserve"> </w:t>
      </w:r>
      <w:r w:rsidR="007F06FE" w:rsidRPr="007F06FE">
        <w:t>ja</w:t>
      </w:r>
      <w:r w:rsidR="007F06FE">
        <w:t xml:space="preserve"> </w:t>
      </w:r>
      <w:r w:rsidR="007F06FE" w:rsidRPr="007F06FE">
        <w:t>hankintasopimus joudutaan irtisanomaan ennen määräaikaisen sopimuskauden päättymistä</w:t>
      </w:r>
      <w:r w:rsidRPr="000D32B3">
        <w:t>.]</w:t>
      </w:r>
    </w:p>
    <w:p w14:paraId="3D3623F8" w14:textId="77777777" w:rsidR="00F861CB" w:rsidRPr="000D32B3" w:rsidRDefault="00F861CB" w:rsidP="00357F01">
      <w:pPr>
        <w:spacing w:after="0" w:line="240" w:lineRule="auto"/>
        <w:jc w:val="both"/>
        <w:rPr>
          <w:color w:val="000000" w:themeColor="text1"/>
        </w:rPr>
      </w:pPr>
    </w:p>
    <w:p w14:paraId="26475440" w14:textId="77777777" w:rsidR="003B5B5D" w:rsidRPr="000D32B3" w:rsidRDefault="003B5B5D" w:rsidP="00357F01">
      <w:pPr>
        <w:spacing w:after="0" w:line="240" w:lineRule="auto"/>
        <w:jc w:val="both"/>
        <w:rPr>
          <w:color w:val="000000" w:themeColor="text1"/>
          <w:szCs w:val="20"/>
        </w:rPr>
      </w:pPr>
    </w:p>
    <w:p w14:paraId="4DD71856" w14:textId="5EC4245A" w:rsidR="0003468F" w:rsidRPr="00357F01" w:rsidRDefault="0003468F" w:rsidP="00357F01">
      <w:pPr>
        <w:pStyle w:val="Otsikko3"/>
        <w:jc w:val="both"/>
        <w:rPr>
          <w:rStyle w:val="Otsikko3Char"/>
        </w:rPr>
      </w:pPr>
      <w:bookmarkStart w:id="78" w:name="_Toc72421457"/>
      <w:r w:rsidRPr="00357F01">
        <w:rPr>
          <w:rStyle w:val="Otsikko3Char"/>
        </w:rPr>
        <w:t>Toiminnan edellyttämät luvat</w:t>
      </w:r>
      <w:bookmarkEnd w:id="78"/>
      <w:r w:rsidRPr="00357F01">
        <w:rPr>
          <w:rStyle w:val="Otsikko3Char"/>
        </w:rPr>
        <w:t xml:space="preserve"> </w:t>
      </w:r>
    </w:p>
    <w:p w14:paraId="25B37E64" w14:textId="77777777" w:rsidR="00C00E40" w:rsidRPr="000D32B3" w:rsidRDefault="00C00E40" w:rsidP="00357F01">
      <w:pPr>
        <w:jc w:val="both"/>
        <w:rPr>
          <w:color w:val="000000" w:themeColor="text1"/>
        </w:rPr>
      </w:pPr>
    </w:p>
    <w:p w14:paraId="0A206E05" w14:textId="6699788C" w:rsidR="00B12287" w:rsidRDefault="00016DA1" w:rsidP="00357F01">
      <w:pPr>
        <w:pStyle w:val="Eivli"/>
      </w:pPr>
      <w:r>
        <w:t>[</w:t>
      </w:r>
      <w:r w:rsidR="006E7897" w:rsidRPr="006E7897">
        <w:t>OHJE:</w:t>
      </w:r>
      <w:r w:rsidR="00ED7DC0">
        <w:t xml:space="preserve"> </w:t>
      </w:r>
      <w:r w:rsidR="00234642">
        <w:t>Y</w:t>
      </w:r>
      <w:r w:rsidR="00234642" w:rsidRPr="00ED7DC0">
        <w:t>htiömuotoi</w:t>
      </w:r>
      <w:r w:rsidR="00234642">
        <w:t>sen</w:t>
      </w:r>
      <w:r w:rsidR="00234642" w:rsidRPr="00ED7DC0">
        <w:t xml:space="preserve"> yrity</w:t>
      </w:r>
      <w:r w:rsidR="00234642">
        <w:t>ksen</w:t>
      </w:r>
      <w:r w:rsidR="00234642" w:rsidRPr="00ED7DC0">
        <w:t xml:space="preserve"> (Oy, Ky, Ay), osuusku</w:t>
      </w:r>
      <w:r w:rsidR="00234642">
        <w:t>nnan</w:t>
      </w:r>
      <w:r w:rsidR="00234642" w:rsidRPr="00ED7DC0">
        <w:t>, säätiö</w:t>
      </w:r>
      <w:r w:rsidR="00234642">
        <w:t>n</w:t>
      </w:r>
      <w:r w:rsidR="00234642" w:rsidRPr="00ED7DC0">
        <w:t xml:space="preserve"> tai yhdisty</w:t>
      </w:r>
      <w:r w:rsidR="00234642">
        <w:t>ksen tuottamat y</w:t>
      </w:r>
      <w:r w:rsidR="00ED7DC0">
        <w:t>ksityis</w:t>
      </w:r>
      <w:r w:rsidR="00234642">
        <w:t>et</w:t>
      </w:r>
      <w:r w:rsidR="00ED7DC0">
        <w:t xml:space="preserve"> s</w:t>
      </w:r>
      <w:r w:rsidR="006E7897" w:rsidRPr="006E7897">
        <w:t>osiaalipalvelu</w:t>
      </w:r>
      <w:r w:rsidR="000245C8">
        <w:t>t</w:t>
      </w:r>
      <w:r w:rsidR="006E7897" w:rsidRPr="006E7897">
        <w:t xml:space="preserve"> edellyttä</w:t>
      </w:r>
      <w:r>
        <w:t>v</w:t>
      </w:r>
      <w:r w:rsidR="006E7897" w:rsidRPr="006E7897">
        <w:t>ä</w:t>
      </w:r>
      <w:r>
        <w:t>t</w:t>
      </w:r>
      <w:r w:rsidR="006E7897" w:rsidRPr="006E7897">
        <w:t xml:space="preserve"> viranomaisen myöntämää </w:t>
      </w:r>
      <w:r w:rsidR="000375E2">
        <w:t>toimi</w:t>
      </w:r>
      <w:r w:rsidR="006E7897" w:rsidRPr="006E7897">
        <w:t xml:space="preserve">lupaa. </w:t>
      </w:r>
      <w:r>
        <w:t>Määritä tähän, mitä lupia hankintasopimuksen mukaiset palvelut edellyttävät</w:t>
      </w:r>
      <w:r w:rsidR="00F1638B">
        <w:t>.</w:t>
      </w:r>
      <w:r w:rsidR="006E7897" w:rsidRPr="006E7897">
        <w:t xml:space="preserve">]  </w:t>
      </w:r>
    </w:p>
    <w:p w14:paraId="299E2C5F" w14:textId="77777777" w:rsidR="006E7897" w:rsidRPr="000D32B3" w:rsidRDefault="006E7897" w:rsidP="00357F01">
      <w:pPr>
        <w:spacing w:after="0" w:line="240" w:lineRule="auto"/>
        <w:jc w:val="both"/>
        <w:rPr>
          <w:color w:val="000000" w:themeColor="text1"/>
        </w:rPr>
      </w:pPr>
    </w:p>
    <w:p w14:paraId="3574F478" w14:textId="77777777" w:rsidR="00C00E40" w:rsidRPr="000D32B3" w:rsidRDefault="00C00E40" w:rsidP="00357F01">
      <w:pPr>
        <w:spacing w:after="0" w:line="240" w:lineRule="auto"/>
        <w:jc w:val="both"/>
        <w:rPr>
          <w:color w:val="000000" w:themeColor="text1"/>
        </w:rPr>
      </w:pPr>
    </w:p>
    <w:p w14:paraId="02BF9FBC" w14:textId="77777777" w:rsidR="002D5761" w:rsidRPr="00357F01" w:rsidRDefault="002D5761" w:rsidP="00357F01">
      <w:pPr>
        <w:pStyle w:val="Otsikko3"/>
        <w:jc w:val="both"/>
        <w:rPr>
          <w:rStyle w:val="Otsikko3Char"/>
        </w:rPr>
      </w:pPr>
      <w:bookmarkStart w:id="79" w:name="_Toc72421458"/>
      <w:r w:rsidRPr="00357F01">
        <w:rPr>
          <w:rStyle w:val="Otsikko3Char"/>
        </w:rPr>
        <w:t>Alihankinta</w:t>
      </w:r>
      <w:bookmarkEnd w:id="79"/>
      <w:r w:rsidRPr="00357F01">
        <w:rPr>
          <w:rStyle w:val="Otsikko3Char"/>
        </w:rPr>
        <w:t xml:space="preserve"> </w:t>
      </w:r>
    </w:p>
    <w:p w14:paraId="61D01812" w14:textId="77777777" w:rsidR="00C00E40" w:rsidRPr="000D32B3" w:rsidRDefault="00C00E40" w:rsidP="00357F01">
      <w:pPr>
        <w:spacing w:after="0" w:line="240" w:lineRule="auto"/>
        <w:jc w:val="both"/>
        <w:rPr>
          <w:color w:val="000000" w:themeColor="text1"/>
        </w:rPr>
      </w:pPr>
    </w:p>
    <w:p w14:paraId="754FA0A8" w14:textId="6F5BC2D2" w:rsidR="00651DE2" w:rsidRPr="000D32B3" w:rsidRDefault="002D5761" w:rsidP="00357F01">
      <w:pPr>
        <w:spacing w:after="0" w:line="240" w:lineRule="auto"/>
        <w:jc w:val="both"/>
        <w:rPr>
          <w:color w:val="000000" w:themeColor="text1"/>
        </w:rPr>
      </w:pPr>
      <w:r w:rsidRPr="000D32B3">
        <w:rPr>
          <w:color w:val="000000" w:themeColor="text1"/>
        </w:rPr>
        <w:t>Palveluntuottajan alihankkija</w:t>
      </w:r>
      <w:r w:rsidR="00A4378B" w:rsidRPr="000D32B3">
        <w:rPr>
          <w:color w:val="000000" w:themeColor="text1"/>
        </w:rPr>
        <w:t>t</w:t>
      </w:r>
      <w:r w:rsidRPr="000D32B3">
        <w:rPr>
          <w:color w:val="000000" w:themeColor="text1"/>
        </w:rPr>
        <w:t xml:space="preserve"> ja alihankkij</w:t>
      </w:r>
      <w:r w:rsidR="00A4378B" w:rsidRPr="000D32B3">
        <w:rPr>
          <w:color w:val="000000" w:themeColor="text1"/>
        </w:rPr>
        <w:t>oiden</w:t>
      </w:r>
      <w:r w:rsidRPr="000D32B3">
        <w:rPr>
          <w:color w:val="000000" w:themeColor="text1"/>
        </w:rPr>
        <w:t xml:space="preserve"> tehtävät sopimuksen kohteen toimittamisessa </w:t>
      </w:r>
      <w:r w:rsidR="00A4378B" w:rsidRPr="000D32B3">
        <w:rPr>
          <w:color w:val="000000" w:themeColor="text1"/>
        </w:rPr>
        <w:t xml:space="preserve">on kuvattu liitteessä </w:t>
      </w:r>
      <w:r w:rsidR="00C00E40" w:rsidRPr="000D32B3">
        <w:rPr>
          <w:color w:val="000000" w:themeColor="text1"/>
        </w:rPr>
        <w:t>[</w:t>
      </w:r>
      <w:r w:rsidR="00A4378B" w:rsidRPr="000D32B3">
        <w:rPr>
          <w:color w:val="000000" w:themeColor="text1"/>
        </w:rPr>
        <w:t>X</w:t>
      </w:r>
      <w:r w:rsidR="00C00E40" w:rsidRPr="000D32B3">
        <w:rPr>
          <w:color w:val="000000" w:themeColor="text1"/>
        </w:rPr>
        <w:t>]</w:t>
      </w:r>
      <w:r w:rsidR="00A4378B" w:rsidRPr="000D32B3">
        <w:rPr>
          <w:color w:val="000000" w:themeColor="text1"/>
        </w:rPr>
        <w:t>.</w:t>
      </w:r>
    </w:p>
    <w:p w14:paraId="152848F7" w14:textId="77777777" w:rsidR="00C00E40" w:rsidRPr="000D32B3" w:rsidRDefault="00C00E40" w:rsidP="00357F01">
      <w:pPr>
        <w:spacing w:after="0" w:line="240" w:lineRule="auto"/>
        <w:jc w:val="both"/>
        <w:rPr>
          <w:color w:val="000000" w:themeColor="text1"/>
        </w:rPr>
      </w:pPr>
    </w:p>
    <w:p w14:paraId="79026D20" w14:textId="31A74008" w:rsidR="002D5761" w:rsidRPr="000D32B3" w:rsidRDefault="002D5761" w:rsidP="00357F01">
      <w:pPr>
        <w:spacing w:after="0" w:line="240" w:lineRule="auto"/>
        <w:jc w:val="both"/>
        <w:rPr>
          <w:color w:val="000000" w:themeColor="text1"/>
        </w:rPr>
      </w:pPr>
      <w:r w:rsidRPr="000D32B3">
        <w:rPr>
          <w:color w:val="000000" w:themeColor="text1"/>
        </w:rPr>
        <w:t xml:space="preserve">Palveluntuottaja vastaa käyttämänsä </w:t>
      </w:r>
      <w:r w:rsidR="004901C0">
        <w:rPr>
          <w:color w:val="000000" w:themeColor="text1"/>
        </w:rPr>
        <w:t>a</w:t>
      </w:r>
      <w:r w:rsidRPr="000D32B3">
        <w:rPr>
          <w:color w:val="000000" w:themeColor="text1"/>
        </w:rPr>
        <w:t xml:space="preserve">lihankkijan </w:t>
      </w:r>
      <w:r w:rsidR="00130554" w:rsidRPr="000D32B3">
        <w:rPr>
          <w:color w:val="000000" w:themeColor="text1"/>
        </w:rPr>
        <w:t>työstä</w:t>
      </w:r>
      <w:r w:rsidRPr="000D32B3">
        <w:rPr>
          <w:color w:val="000000" w:themeColor="text1"/>
        </w:rPr>
        <w:t xml:space="preserve"> kuin omastaan. Palvelutuottajalla on oikeus vaihtaa </w:t>
      </w:r>
      <w:r w:rsidR="003D57F3">
        <w:rPr>
          <w:color w:val="000000" w:themeColor="text1"/>
        </w:rPr>
        <w:t>a</w:t>
      </w:r>
      <w:r w:rsidRPr="000D32B3">
        <w:rPr>
          <w:color w:val="000000" w:themeColor="text1"/>
        </w:rPr>
        <w:t xml:space="preserve">lihankkijaa, jos </w:t>
      </w:r>
      <w:r w:rsidR="004901C0">
        <w:rPr>
          <w:color w:val="000000" w:themeColor="text1"/>
        </w:rPr>
        <w:t>t</w:t>
      </w:r>
      <w:r w:rsidRPr="000D32B3">
        <w:rPr>
          <w:color w:val="000000" w:themeColor="text1"/>
        </w:rPr>
        <w:t xml:space="preserve">ilaaja antaa siihen kirjallisen suostumuksensa. Uuden alihankkijan on täytettävä tarjouspyynnössä alihankkijoille asetetut soveltuvuusedellytykset. Tilaajalla on oikeus perustellusta syystä kieltäytyä hyväksymästä </w:t>
      </w:r>
      <w:r w:rsidR="003D57F3">
        <w:rPr>
          <w:color w:val="000000" w:themeColor="text1"/>
        </w:rPr>
        <w:t>p</w:t>
      </w:r>
      <w:r w:rsidRPr="000D32B3">
        <w:rPr>
          <w:color w:val="000000" w:themeColor="text1"/>
        </w:rPr>
        <w:t xml:space="preserve">alveluntuottajan ehdottamaa uutta </w:t>
      </w:r>
      <w:r w:rsidR="003D57F3">
        <w:rPr>
          <w:color w:val="000000" w:themeColor="text1"/>
        </w:rPr>
        <w:t>a</w:t>
      </w:r>
      <w:r w:rsidRPr="000D32B3">
        <w:rPr>
          <w:color w:val="000000" w:themeColor="text1"/>
        </w:rPr>
        <w:t>lihankkijaa. Palveluntuottaja vastaa siitä, ettei</w:t>
      </w:r>
      <w:r w:rsidR="00D45551" w:rsidRPr="000D32B3">
        <w:rPr>
          <w:color w:val="000000" w:themeColor="text1"/>
        </w:rPr>
        <w:t xml:space="preserve"> palveluntuotantoon, </w:t>
      </w:r>
      <w:r w:rsidRPr="000D32B3">
        <w:rPr>
          <w:color w:val="000000" w:themeColor="text1"/>
        </w:rPr>
        <w:t>varautumiseen, raportointiin ja muihin sopimuksen mukaisiin velvoitteisiin synny alihankkijan vaihdoksen vuoksi katkoja.</w:t>
      </w:r>
      <w:r w:rsidR="00130554" w:rsidRPr="000D32B3">
        <w:rPr>
          <w:color w:val="000000" w:themeColor="text1"/>
        </w:rPr>
        <w:t xml:space="preserve"> </w:t>
      </w:r>
    </w:p>
    <w:p w14:paraId="7BF88493" w14:textId="77777777" w:rsidR="00C00E40" w:rsidRPr="000D32B3" w:rsidRDefault="00C00E40" w:rsidP="00357F01">
      <w:pPr>
        <w:spacing w:after="0" w:line="240" w:lineRule="auto"/>
        <w:jc w:val="both"/>
        <w:rPr>
          <w:i/>
          <w:iCs/>
          <w:color w:val="000000" w:themeColor="text1"/>
        </w:rPr>
      </w:pPr>
    </w:p>
    <w:p w14:paraId="28A41261" w14:textId="2E4DDBDD" w:rsidR="00D45551" w:rsidRPr="000D32B3" w:rsidRDefault="00D45551" w:rsidP="00357F01">
      <w:pPr>
        <w:pStyle w:val="Eivli"/>
      </w:pPr>
      <w:r w:rsidRPr="000D32B3">
        <w:t>[OHJE: Huomioi tilaajan selvitysvelvollisuudesta ja vastuusta ulkopuolista työvoimaa käytettäessä annetun lain (1233/2006) (tilaajavastuulaki) velvollisuudet, mikäli palvelutuotantoon sovelletaan tilaajavastuulakia.]</w:t>
      </w:r>
    </w:p>
    <w:p w14:paraId="7589CC1F" w14:textId="77777777" w:rsidR="00C00E40" w:rsidRPr="000D32B3" w:rsidRDefault="00C00E40" w:rsidP="00357F01">
      <w:pPr>
        <w:spacing w:after="0" w:line="240" w:lineRule="auto"/>
        <w:jc w:val="both"/>
        <w:rPr>
          <w:color w:val="000000" w:themeColor="text1"/>
        </w:rPr>
      </w:pPr>
    </w:p>
    <w:p w14:paraId="2FF13945" w14:textId="2257DF92" w:rsidR="002D5761" w:rsidRPr="000D32B3" w:rsidRDefault="002D5761" w:rsidP="00357F01">
      <w:pPr>
        <w:spacing w:after="0" w:line="240" w:lineRule="auto"/>
        <w:jc w:val="both"/>
        <w:rPr>
          <w:color w:val="000000" w:themeColor="text1"/>
        </w:rPr>
      </w:pPr>
      <w:r w:rsidRPr="000D32B3">
        <w:rPr>
          <w:color w:val="000000" w:themeColor="text1"/>
        </w:rPr>
        <w:t>Palveluntuottajalla on</w:t>
      </w:r>
      <w:r w:rsidR="00121ADC">
        <w:rPr>
          <w:color w:val="000000" w:themeColor="text1"/>
        </w:rPr>
        <w:t xml:space="preserve"> t</w:t>
      </w:r>
      <w:r w:rsidRPr="000D32B3">
        <w:rPr>
          <w:color w:val="000000" w:themeColor="text1"/>
        </w:rPr>
        <w:t xml:space="preserve">ilaajan vaatimuksesta velvollisuus vaihtaa </w:t>
      </w:r>
      <w:r w:rsidR="00121ADC">
        <w:rPr>
          <w:color w:val="000000" w:themeColor="text1"/>
        </w:rPr>
        <w:t>a</w:t>
      </w:r>
      <w:r w:rsidRPr="000D32B3">
        <w:rPr>
          <w:color w:val="000000" w:themeColor="text1"/>
        </w:rPr>
        <w:t xml:space="preserve">lihankkija, jos </w:t>
      </w:r>
      <w:r w:rsidR="00121ADC">
        <w:rPr>
          <w:color w:val="000000" w:themeColor="text1"/>
        </w:rPr>
        <w:t>a</w:t>
      </w:r>
      <w:r w:rsidRPr="000D32B3">
        <w:rPr>
          <w:color w:val="000000" w:themeColor="text1"/>
        </w:rPr>
        <w:t>lihankkijaan kohdistuu</w:t>
      </w:r>
      <w:r w:rsidR="00C00E40" w:rsidRPr="000D32B3">
        <w:rPr>
          <w:color w:val="000000" w:themeColor="text1"/>
        </w:rPr>
        <w:t xml:space="preserve"> </w:t>
      </w:r>
      <w:r w:rsidRPr="000D32B3">
        <w:rPr>
          <w:color w:val="000000" w:themeColor="text1"/>
        </w:rPr>
        <w:t xml:space="preserve">hankintalain 80 §:ssä tarkoitettu pakollinen poissulkemisperuste tai 81 §:ssä tarkoitettu harkinnanvarainen poissulkemisperuste, vaikka peruste olisi syntynyt vasta sopimussuhteen alkamisen jälkeen. Jos </w:t>
      </w:r>
      <w:r w:rsidR="00121ADC">
        <w:rPr>
          <w:color w:val="000000" w:themeColor="text1"/>
        </w:rPr>
        <w:t>a</w:t>
      </w:r>
      <w:r w:rsidRPr="000D32B3">
        <w:rPr>
          <w:color w:val="000000" w:themeColor="text1"/>
        </w:rPr>
        <w:t>lihankkijan vaihtaminen</w:t>
      </w:r>
      <w:r w:rsidR="00A01E57" w:rsidRPr="000D32B3">
        <w:rPr>
          <w:color w:val="000000" w:themeColor="text1"/>
        </w:rPr>
        <w:t xml:space="preserve"> tai alihankinnan korvaaminen </w:t>
      </w:r>
      <w:r w:rsidR="00121ADC">
        <w:rPr>
          <w:color w:val="000000" w:themeColor="text1"/>
        </w:rPr>
        <w:t>p</w:t>
      </w:r>
      <w:r w:rsidR="00A01E57" w:rsidRPr="000D32B3">
        <w:rPr>
          <w:color w:val="000000" w:themeColor="text1"/>
        </w:rPr>
        <w:t>alveluntuottajan omana työnä</w:t>
      </w:r>
      <w:r w:rsidRPr="000D32B3">
        <w:rPr>
          <w:color w:val="000000" w:themeColor="text1"/>
        </w:rPr>
        <w:t xml:space="preserve"> ei ole mahdollista, on </w:t>
      </w:r>
      <w:r w:rsidR="00121ADC">
        <w:rPr>
          <w:color w:val="000000" w:themeColor="text1"/>
        </w:rPr>
        <w:t>t</w:t>
      </w:r>
      <w:r w:rsidRPr="000D32B3">
        <w:rPr>
          <w:color w:val="000000" w:themeColor="text1"/>
        </w:rPr>
        <w:t xml:space="preserve">ilaajalla oikeus irtisanoa hankintasopimus päättymään välittömästi. </w:t>
      </w:r>
    </w:p>
    <w:p w14:paraId="1E243411" w14:textId="77777777" w:rsidR="00064040" w:rsidRPr="000D32B3" w:rsidRDefault="00064040" w:rsidP="00357F01">
      <w:pPr>
        <w:spacing w:after="0" w:line="240" w:lineRule="auto"/>
        <w:jc w:val="both"/>
        <w:rPr>
          <w:color w:val="000000" w:themeColor="text1"/>
        </w:rPr>
      </w:pPr>
    </w:p>
    <w:p w14:paraId="0AEF9FFA" w14:textId="79D829C8" w:rsidR="002A7BE6" w:rsidRPr="00357F01" w:rsidRDefault="005E6DE8" w:rsidP="00357F01">
      <w:pPr>
        <w:pStyle w:val="Otsikko3"/>
        <w:jc w:val="both"/>
        <w:rPr>
          <w:rStyle w:val="Otsikko3Char"/>
        </w:rPr>
      </w:pPr>
      <w:bookmarkStart w:id="80" w:name="_Toc72421459"/>
      <w:r w:rsidRPr="00357F01">
        <w:rPr>
          <w:rStyle w:val="Otsikko3Char"/>
        </w:rPr>
        <w:t>Palveluiden kehittäminen sopimuskaudella</w:t>
      </w:r>
      <w:bookmarkEnd w:id="80"/>
    </w:p>
    <w:p w14:paraId="30D17377" w14:textId="77777777" w:rsidR="00064040" w:rsidRPr="000D32B3" w:rsidRDefault="00064040" w:rsidP="00357F01">
      <w:pPr>
        <w:spacing w:after="0" w:line="240" w:lineRule="auto"/>
        <w:jc w:val="both"/>
        <w:rPr>
          <w:color w:val="000000" w:themeColor="text1"/>
        </w:rPr>
      </w:pPr>
    </w:p>
    <w:p w14:paraId="2602C681" w14:textId="2A3ADDA1" w:rsidR="00A034E6" w:rsidRDefault="00A034E6" w:rsidP="00357F01">
      <w:pPr>
        <w:spacing w:after="0" w:line="240" w:lineRule="auto"/>
        <w:jc w:val="both"/>
        <w:rPr>
          <w:color w:val="000000" w:themeColor="text1"/>
        </w:rPr>
      </w:pPr>
      <w:r w:rsidRPr="000D32B3">
        <w:rPr>
          <w:color w:val="000000" w:themeColor="text1"/>
        </w:rPr>
        <w:t xml:space="preserve">Palveluntuottaja osallistuu tilaajan kutsumiin yhteistyötapaamisiin </w:t>
      </w:r>
      <w:r w:rsidR="009D0B75" w:rsidRPr="00357F01">
        <w:rPr>
          <w:i/>
          <w:iCs/>
          <w:color w:val="000000" w:themeColor="text1"/>
        </w:rPr>
        <w:t>[</w:t>
      </w:r>
      <w:r w:rsidR="00401765" w:rsidRPr="00357F01">
        <w:rPr>
          <w:i/>
          <w:iCs/>
          <w:color w:val="000000" w:themeColor="text1"/>
        </w:rPr>
        <w:t>OHJE: Määritä tapaamiskerrat</w:t>
      </w:r>
      <w:r w:rsidR="009D0B75" w:rsidRPr="00357F01">
        <w:rPr>
          <w:i/>
          <w:iCs/>
          <w:color w:val="000000" w:themeColor="text1"/>
        </w:rPr>
        <w:t>]</w:t>
      </w:r>
      <w:r w:rsidRPr="000D32B3">
        <w:rPr>
          <w:color w:val="000000" w:themeColor="text1"/>
        </w:rPr>
        <w:t xml:space="preserve"> kertaa vuodessa tarpeen mukaan. Tapaamis</w:t>
      </w:r>
      <w:r w:rsidR="0020214E" w:rsidRPr="000D32B3">
        <w:rPr>
          <w:color w:val="000000" w:themeColor="text1"/>
        </w:rPr>
        <w:t xml:space="preserve">issa käsitellään </w:t>
      </w:r>
      <w:r w:rsidRPr="000D32B3">
        <w:rPr>
          <w:color w:val="000000" w:themeColor="text1"/>
        </w:rPr>
        <w:t xml:space="preserve">esim. </w:t>
      </w:r>
      <w:r w:rsidR="0020214E" w:rsidRPr="000D32B3">
        <w:rPr>
          <w:color w:val="000000" w:themeColor="text1"/>
        </w:rPr>
        <w:t>palvelun toteutumista,</w:t>
      </w:r>
      <w:r w:rsidR="00357284" w:rsidRPr="000D32B3">
        <w:rPr>
          <w:color w:val="000000" w:themeColor="text1"/>
        </w:rPr>
        <w:t xml:space="preserve"> omavalvontasuunnitelman toteutumista,</w:t>
      </w:r>
      <w:r w:rsidR="0020214E" w:rsidRPr="000D32B3">
        <w:rPr>
          <w:color w:val="000000" w:themeColor="text1"/>
        </w:rPr>
        <w:t xml:space="preserve"> palveluiden laatua, reklamaatioita, asiakaspalautteita ja tuleviin palvelutarpeisiin liittyviä asioita. Tapaamisten tavoitteena on lisäksi</w:t>
      </w:r>
      <w:r w:rsidRPr="000D32B3">
        <w:rPr>
          <w:color w:val="000000" w:themeColor="text1"/>
        </w:rPr>
        <w:t xml:space="preserve"> kumppanuuden ja yhteistyön syventäminen ja hyvien käytänteiden jakaminen. Tapaamisen kokoonkutsujana on tilaaja. Palveluntuottaja osallistuu tilaisuuksiin tarvittavilla resursseilla. Tapaamisiin osallistumisesta palveluntuottaja ei voi laskuttaa tilaajaa. Lisäksi tilaaja ja palveluntuottaja tapaavat aina kulloisenkin tarpeen mukaisesti tilaajan tai palvelutuottajan ehdotuksesta ja käsittelevät mm. reklamaatioihin, as</w:t>
      </w:r>
      <w:r w:rsidR="005E6DE8" w:rsidRPr="000D32B3">
        <w:rPr>
          <w:color w:val="000000" w:themeColor="text1"/>
        </w:rPr>
        <w:t>ia</w:t>
      </w:r>
      <w:r w:rsidRPr="000D32B3">
        <w:rPr>
          <w:color w:val="000000" w:themeColor="text1"/>
        </w:rPr>
        <w:t>kaspalautteisiin, as</w:t>
      </w:r>
      <w:r w:rsidR="005E6DE8" w:rsidRPr="000D32B3">
        <w:rPr>
          <w:color w:val="000000" w:themeColor="text1"/>
        </w:rPr>
        <w:t>ia</w:t>
      </w:r>
      <w:r w:rsidRPr="000D32B3">
        <w:rPr>
          <w:color w:val="000000" w:themeColor="text1"/>
        </w:rPr>
        <w:t>kassijoituksiin tai muihin palvelun laatuun liittyviä asioita.</w:t>
      </w:r>
    </w:p>
    <w:p w14:paraId="28DCD8C7" w14:textId="3B751034" w:rsidR="00D51830" w:rsidRDefault="00D51830" w:rsidP="00357F01">
      <w:pPr>
        <w:spacing w:after="0" w:line="240" w:lineRule="auto"/>
        <w:jc w:val="both"/>
        <w:rPr>
          <w:color w:val="000000" w:themeColor="text1"/>
        </w:rPr>
      </w:pPr>
    </w:p>
    <w:p w14:paraId="14FB606D" w14:textId="378C5216" w:rsidR="00D51830" w:rsidRPr="00357F01" w:rsidRDefault="00D51830" w:rsidP="00357F01">
      <w:pPr>
        <w:pStyle w:val="Eivli"/>
      </w:pPr>
      <w:r w:rsidRPr="00357F01">
        <w:t>[OHJE: Tä</w:t>
      </w:r>
      <w:r w:rsidR="00265C9F" w:rsidRPr="00357F01">
        <w:t xml:space="preserve">hän kohtaan on muotoiltu ohjeellisesti ns. palveluiden kehittämisen vähimmäissisältö. </w:t>
      </w:r>
      <w:r w:rsidR="004000C0" w:rsidRPr="00357F01">
        <w:t xml:space="preserve">Avoimen sopimusjärjestelyn </w:t>
      </w:r>
      <w:r w:rsidR="00D958F8" w:rsidRPr="00357F01">
        <w:t>käyttämistä koskevassa oppaassa on kuvattu tarkemmin, mitä erilaisia kehittämiselementtejä hankintasopimukseen voidaan liittää.</w:t>
      </w:r>
      <w:r w:rsidR="00536472" w:rsidRPr="00357F01">
        <w:t>]</w:t>
      </w:r>
    </w:p>
    <w:p w14:paraId="515BBBAE" w14:textId="77777777" w:rsidR="00C00E40" w:rsidRPr="000D32B3" w:rsidRDefault="00C00E40" w:rsidP="00357F01">
      <w:pPr>
        <w:spacing w:after="0" w:line="240" w:lineRule="auto"/>
        <w:jc w:val="both"/>
        <w:rPr>
          <w:i/>
          <w:iCs/>
          <w:color w:val="000000" w:themeColor="text1"/>
        </w:rPr>
      </w:pPr>
    </w:p>
    <w:p w14:paraId="0D5EE4B1" w14:textId="1CDAD321" w:rsidR="009B275D" w:rsidRPr="00357F01" w:rsidRDefault="002A7BE6" w:rsidP="00357F01">
      <w:pPr>
        <w:pStyle w:val="Otsikko3"/>
        <w:jc w:val="both"/>
        <w:rPr>
          <w:rStyle w:val="Otsikko3Char"/>
        </w:rPr>
      </w:pPr>
      <w:bookmarkStart w:id="81" w:name="_Toc72316320"/>
      <w:bookmarkStart w:id="82" w:name="_Toc72335574"/>
      <w:bookmarkStart w:id="83" w:name="_Toc72421460"/>
      <w:bookmarkStart w:id="84" w:name="_Toc72316321"/>
      <w:bookmarkStart w:id="85" w:name="_Toc72335575"/>
      <w:bookmarkStart w:id="86" w:name="_Toc72421461"/>
      <w:bookmarkStart w:id="87" w:name="_Toc72316322"/>
      <w:bookmarkStart w:id="88" w:name="_Toc72335576"/>
      <w:bookmarkStart w:id="89" w:name="_Toc72421462"/>
      <w:bookmarkStart w:id="90" w:name="_Toc72316323"/>
      <w:bookmarkStart w:id="91" w:name="_Toc72335577"/>
      <w:bookmarkStart w:id="92" w:name="_Toc72421463"/>
      <w:bookmarkStart w:id="93" w:name="_Toc72316324"/>
      <w:bookmarkStart w:id="94" w:name="_Toc72335578"/>
      <w:bookmarkStart w:id="95" w:name="_Toc72421464"/>
      <w:bookmarkStart w:id="96" w:name="_Toc72316325"/>
      <w:bookmarkStart w:id="97" w:name="_Toc72335579"/>
      <w:bookmarkStart w:id="98" w:name="_Toc72421465"/>
      <w:bookmarkStart w:id="99" w:name="_Toc72316326"/>
      <w:bookmarkStart w:id="100" w:name="_Toc72335580"/>
      <w:bookmarkStart w:id="101" w:name="_Toc72421466"/>
      <w:bookmarkStart w:id="102" w:name="_Toc72316327"/>
      <w:bookmarkStart w:id="103" w:name="_Toc72335581"/>
      <w:bookmarkStart w:id="104" w:name="_Toc72421467"/>
      <w:bookmarkStart w:id="105" w:name="_Toc72316328"/>
      <w:bookmarkStart w:id="106" w:name="_Toc72335582"/>
      <w:bookmarkStart w:id="107" w:name="_Toc72421468"/>
      <w:bookmarkStart w:id="108" w:name="_Toc72316329"/>
      <w:bookmarkStart w:id="109" w:name="_Toc72335583"/>
      <w:bookmarkStart w:id="110" w:name="_Toc72421469"/>
      <w:bookmarkStart w:id="111" w:name="_Toc72316330"/>
      <w:bookmarkStart w:id="112" w:name="_Toc72335584"/>
      <w:bookmarkStart w:id="113" w:name="_Toc72421470"/>
      <w:bookmarkStart w:id="114" w:name="_Toc72316331"/>
      <w:bookmarkStart w:id="115" w:name="_Toc72335585"/>
      <w:bookmarkStart w:id="116" w:name="_Toc72421471"/>
      <w:bookmarkStart w:id="117" w:name="_Toc72316332"/>
      <w:bookmarkStart w:id="118" w:name="_Toc72335586"/>
      <w:bookmarkStart w:id="119" w:name="_Toc72421472"/>
      <w:bookmarkStart w:id="120" w:name="_Toc72316333"/>
      <w:bookmarkStart w:id="121" w:name="_Toc72335587"/>
      <w:bookmarkStart w:id="122" w:name="_Toc72421473"/>
      <w:bookmarkStart w:id="123" w:name="_Toc72421474"/>
      <w:bookmarkStart w:id="124" w:name="_Hlk1106936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57F01">
        <w:rPr>
          <w:rStyle w:val="Otsikko3Char"/>
        </w:rPr>
        <w:lastRenderedPageBreak/>
        <w:t>Valvonta</w:t>
      </w:r>
      <w:r w:rsidR="005A0FB6" w:rsidRPr="00357F01">
        <w:rPr>
          <w:rStyle w:val="Otsikko3Char"/>
        </w:rPr>
        <w:t xml:space="preserve"> ja </w:t>
      </w:r>
      <w:r w:rsidRPr="00357F01">
        <w:rPr>
          <w:rStyle w:val="Otsikko3Char"/>
        </w:rPr>
        <w:t>omavalvonta</w:t>
      </w:r>
      <w:bookmarkEnd w:id="123"/>
    </w:p>
    <w:p w14:paraId="2701D40A" w14:textId="749BD109" w:rsidR="00417F8F" w:rsidRPr="000D32B3" w:rsidRDefault="008A6CE0" w:rsidP="00357F01">
      <w:pPr>
        <w:spacing w:after="0" w:line="240" w:lineRule="auto"/>
        <w:jc w:val="both"/>
        <w:rPr>
          <w:color w:val="000000" w:themeColor="text1"/>
        </w:rPr>
      </w:pPr>
      <w:r w:rsidRPr="000D32B3">
        <w:rPr>
          <w:color w:val="000000" w:themeColor="text1"/>
          <w:szCs w:val="20"/>
        </w:rPr>
        <w:br/>
      </w:r>
      <w:r w:rsidR="00417F8F" w:rsidRPr="000D32B3">
        <w:rPr>
          <w:color w:val="000000" w:themeColor="text1"/>
        </w:rPr>
        <w:t>Valvonnassa noudatetaan lakia yksityisten sosiaalipalvelujen valvonnasta (Laki yksityisistä sosiaalipalveluista (922/2011).</w:t>
      </w:r>
    </w:p>
    <w:p w14:paraId="60D714FA" w14:textId="77777777" w:rsidR="00C00E40" w:rsidRPr="000D32B3" w:rsidRDefault="00C00E40" w:rsidP="00357F01">
      <w:pPr>
        <w:spacing w:after="0" w:line="240" w:lineRule="auto"/>
        <w:jc w:val="both"/>
        <w:rPr>
          <w:i/>
          <w:iCs/>
          <w:color w:val="000000" w:themeColor="text1"/>
        </w:rPr>
      </w:pPr>
    </w:p>
    <w:p w14:paraId="47351476" w14:textId="7FDD2C4C" w:rsidR="0090265D" w:rsidRDefault="0090265D" w:rsidP="00357F01">
      <w:pPr>
        <w:pStyle w:val="Eivli"/>
      </w:pPr>
      <w:r w:rsidRPr="000D32B3">
        <w:t>[OHJE: Huomioi myös mahdollisesta muussa alakohtaisessa lainsäädännössä asetetut vaatimukset valvonnalle.]</w:t>
      </w:r>
    </w:p>
    <w:p w14:paraId="62F95A7D" w14:textId="77777777" w:rsidR="00E978EC" w:rsidRPr="000D32B3" w:rsidRDefault="00E978EC" w:rsidP="00357F01">
      <w:pPr>
        <w:spacing w:after="0" w:line="240" w:lineRule="auto"/>
        <w:jc w:val="both"/>
        <w:rPr>
          <w:i/>
          <w:iCs/>
          <w:color w:val="000000" w:themeColor="text1"/>
        </w:rPr>
      </w:pPr>
    </w:p>
    <w:p w14:paraId="0C7802D7" w14:textId="584F71DB" w:rsidR="008A6CE0" w:rsidRDefault="008A6CE0">
      <w:pPr>
        <w:spacing w:after="0" w:line="240" w:lineRule="auto"/>
        <w:jc w:val="both"/>
        <w:rPr>
          <w:color w:val="000000" w:themeColor="text1"/>
          <w:szCs w:val="20"/>
        </w:rPr>
      </w:pPr>
      <w:r w:rsidRPr="000D32B3">
        <w:rPr>
          <w:color w:val="000000" w:themeColor="text1"/>
          <w:szCs w:val="20"/>
        </w:rPr>
        <w:t>Tilaajalla on oikeus suorittaa palveluntuottajan yksiköihin, joiden osalta tilaajalla on voimassa</w:t>
      </w:r>
      <w:r w:rsidR="002B0170" w:rsidRPr="000D32B3">
        <w:rPr>
          <w:color w:val="000000" w:themeColor="text1"/>
          <w:szCs w:val="20"/>
        </w:rPr>
        <w:t xml:space="preserve"> </w:t>
      </w:r>
      <w:r w:rsidRPr="000D32B3">
        <w:rPr>
          <w:color w:val="000000" w:themeColor="text1"/>
          <w:szCs w:val="20"/>
        </w:rPr>
        <w:t>oleva</w:t>
      </w:r>
      <w:r w:rsidR="00E9442D">
        <w:rPr>
          <w:color w:val="000000" w:themeColor="text1"/>
          <w:szCs w:val="20"/>
        </w:rPr>
        <w:t xml:space="preserve"> asiakaskohtainen</w:t>
      </w:r>
      <w:r w:rsidRPr="000D32B3">
        <w:rPr>
          <w:color w:val="000000" w:themeColor="text1"/>
          <w:szCs w:val="20"/>
        </w:rPr>
        <w:t xml:space="preserve"> palvelusopimus, tarkast</w:t>
      </w:r>
      <w:r w:rsidR="00F5304A" w:rsidRPr="000D32B3">
        <w:rPr>
          <w:color w:val="000000" w:themeColor="text1"/>
          <w:szCs w:val="20"/>
        </w:rPr>
        <w:t xml:space="preserve">uskäyntejä. Tarkastuskäynnit voidaan suorittaa ennalta ilmoittamatta </w:t>
      </w:r>
      <w:r w:rsidRPr="000D32B3">
        <w:rPr>
          <w:color w:val="000000" w:themeColor="text1"/>
          <w:szCs w:val="20"/>
        </w:rPr>
        <w:t xml:space="preserve">ja ne toteutetaan tilaajan valitsemana ajankohtana. Tilaajalla on oikeus päästä palveluyksikössä vapaasti kaikkiin tiloihin sekä oikeus haastatella kaikkia yksikön asiakkaita, henkilökuntaan kuuluvia sekä mahdollisesti paikalla olevia asiakkaiden </w:t>
      </w:r>
      <w:r w:rsidR="000B6BA3" w:rsidRPr="000D32B3">
        <w:rPr>
          <w:color w:val="000000" w:themeColor="text1"/>
          <w:szCs w:val="20"/>
        </w:rPr>
        <w:t>lähi</w:t>
      </w:r>
      <w:r w:rsidRPr="000D32B3">
        <w:rPr>
          <w:color w:val="000000" w:themeColor="text1"/>
          <w:szCs w:val="20"/>
        </w:rPr>
        <w:t>omaisia</w:t>
      </w:r>
      <w:r w:rsidR="000B6BA3" w:rsidRPr="000D32B3">
        <w:rPr>
          <w:color w:val="000000" w:themeColor="text1"/>
          <w:szCs w:val="20"/>
        </w:rPr>
        <w:t xml:space="preserve"> tai edunvalvojia</w:t>
      </w:r>
      <w:r w:rsidRPr="000D32B3">
        <w:rPr>
          <w:color w:val="000000" w:themeColor="text1"/>
          <w:szCs w:val="20"/>
        </w:rPr>
        <w:t xml:space="preserve">. Lisäksi </w:t>
      </w:r>
      <w:r w:rsidR="00023F43">
        <w:rPr>
          <w:color w:val="000000" w:themeColor="text1"/>
          <w:szCs w:val="20"/>
        </w:rPr>
        <w:t>t</w:t>
      </w:r>
      <w:r w:rsidRPr="000D32B3">
        <w:rPr>
          <w:color w:val="000000" w:themeColor="text1"/>
          <w:szCs w:val="20"/>
        </w:rPr>
        <w:t>ilaajalla on oikeus saada pääsy ja tutustua sekä saada kopio tarpeelliseksi katsomistaan asiakirjoista, ellei lainsäädännöstä johdu</w:t>
      </w:r>
      <w:r w:rsidR="00FC12B6" w:rsidRPr="000D32B3">
        <w:rPr>
          <w:color w:val="000000" w:themeColor="text1"/>
          <w:szCs w:val="20"/>
        </w:rPr>
        <w:t xml:space="preserve"> tälle erityistä</w:t>
      </w:r>
      <w:r w:rsidRPr="000D32B3">
        <w:rPr>
          <w:color w:val="000000" w:themeColor="text1"/>
          <w:szCs w:val="20"/>
        </w:rPr>
        <w:t xml:space="preserve"> estettä.</w:t>
      </w:r>
    </w:p>
    <w:p w14:paraId="66EBD8BA" w14:textId="77777777" w:rsidR="0053102F" w:rsidRPr="000D32B3" w:rsidRDefault="0053102F" w:rsidP="00357F01">
      <w:pPr>
        <w:spacing w:after="0" w:line="240" w:lineRule="auto"/>
        <w:jc w:val="both"/>
        <w:rPr>
          <w:color w:val="000000" w:themeColor="text1"/>
          <w:szCs w:val="20"/>
        </w:rPr>
      </w:pPr>
    </w:p>
    <w:p w14:paraId="7311AFD8" w14:textId="1243004B" w:rsidR="008A6CE0" w:rsidRPr="000D32B3" w:rsidRDefault="008A6CE0" w:rsidP="00357F01">
      <w:pPr>
        <w:spacing w:after="0" w:line="240" w:lineRule="auto"/>
        <w:jc w:val="both"/>
        <w:rPr>
          <w:color w:val="000000" w:themeColor="text1"/>
          <w:szCs w:val="20"/>
        </w:rPr>
      </w:pPr>
      <w:r w:rsidRPr="000D32B3">
        <w:rPr>
          <w:color w:val="000000" w:themeColor="text1"/>
          <w:szCs w:val="20"/>
        </w:rPr>
        <w:t>Valvontaa voidaan toteuttaa myös ennalta sovittuna ajankohtana yhteistyössä yksikön johdon kanssa. Tällaista valvontaa voidaan käyttää erityisesti yhteistyössä toteutettujen tai asiakaspalautteen perusteella suoritettujen kehittämistoimien ja palveluiden uudistamisten katselmoimiseksi. Palveluntuottaja on sitoutu</w:t>
      </w:r>
      <w:r w:rsidR="002B0170" w:rsidRPr="000D32B3">
        <w:rPr>
          <w:color w:val="000000" w:themeColor="text1"/>
          <w:szCs w:val="20"/>
        </w:rPr>
        <w:t>n</w:t>
      </w:r>
      <w:r w:rsidRPr="000D32B3">
        <w:rPr>
          <w:color w:val="000000" w:themeColor="text1"/>
          <w:szCs w:val="20"/>
        </w:rPr>
        <w:t>u</w:t>
      </w:r>
      <w:r w:rsidR="002B0170" w:rsidRPr="000D32B3">
        <w:rPr>
          <w:color w:val="000000" w:themeColor="text1"/>
          <w:szCs w:val="20"/>
        </w:rPr>
        <w:t>t</w:t>
      </w:r>
      <w:r w:rsidRPr="000D32B3">
        <w:rPr>
          <w:color w:val="000000" w:themeColor="text1"/>
          <w:szCs w:val="20"/>
        </w:rPr>
        <w:t xml:space="preserve"> järjestämään yhteisen katselmuksen mahdollisimman pian </w:t>
      </w:r>
      <w:r w:rsidR="00023F43">
        <w:rPr>
          <w:color w:val="000000" w:themeColor="text1"/>
          <w:szCs w:val="20"/>
        </w:rPr>
        <w:t>t</w:t>
      </w:r>
      <w:r w:rsidRPr="000D32B3">
        <w:rPr>
          <w:color w:val="000000" w:themeColor="text1"/>
          <w:szCs w:val="20"/>
        </w:rPr>
        <w:t xml:space="preserve">ilaajan pyynnöstä </w:t>
      </w:r>
      <w:r w:rsidR="00023F43">
        <w:rPr>
          <w:color w:val="000000" w:themeColor="text1"/>
          <w:szCs w:val="20"/>
        </w:rPr>
        <w:t>t</w:t>
      </w:r>
      <w:r w:rsidRPr="000D32B3">
        <w:rPr>
          <w:color w:val="000000" w:themeColor="text1"/>
          <w:szCs w:val="20"/>
        </w:rPr>
        <w:t>ilaajalle sopivana ajankohtana. Palveluntuottaja voi myös pyytää yhteistä valvontakäyntiä yhteisten tavoitteiden toteutumisen varmentamiseksi.</w:t>
      </w:r>
    </w:p>
    <w:p w14:paraId="342C1AD7" w14:textId="77777777" w:rsidR="00C00E40" w:rsidRPr="000D32B3" w:rsidRDefault="00C00E40" w:rsidP="00357F01">
      <w:pPr>
        <w:spacing w:after="0" w:line="240" w:lineRule="auto"/>
        <w:jc w:val="both"/>
        <w:rPr>
          <w:color w:val="000000" w:themeColor="text1"/>
          <w:szCs w:val="20"/>
        </w:rPr>
      </w:pPr>
    </w:p>
    <w:p w14:paraId="5C122AC9" w14:textId="4E9FB4AC" w:rsidR="008B01EA" w:rsidRPr="000D32B3" w:rsidRDefault="008B01EA" w:rsidP="00357F01">
      <w:pPr>
        <w:spacing w:after="0" w:line="240" w:lineRule="auto"/>
        <w:jc w:val="both"/>
        <w:rPr>
          <w:color w:val="000000" w:themeColor="text1"/>
          <w:szCs w:val="20"/>
        </w:rPr>
      </w:pPr>
      <w:r w:rsidRPr="000D32B3">
        <w:rPr>
          <w:color w:val="000000" w:themeColor="text1"/>
          <w:szCs w:val="20"/>
        </w:rPr>
        <w:t xml:space="preserve">Tilaajalla on oikeus teettää </w:t>
      </w:r>
      <w:r w:rsidR="008B79CA" w:rsidRPr="000D32B3">
        <w:rPr>
          <w:color w:val="000000" w:themeColor="text1"/>
          <w:szCs w:val="20"/>
        </w:rPr>
        <w:t xml:space="preserve">kustannuksellaan </w:t>
      </w:r>
      <w:r w:rsidRPr="000D32B3">
        <w:rPr>
          <w:color w:val="000000" w:themeColor="text1"/>
          <w:szCs w:val="20"/>
        </w:rPr>
        <w:t>ulkopuolisella puolueettomalla taholla tarkastus palveluntuottajan palvelutuotannon sopimuksenmukaisuuden tarkastamiseksi. Tällaisesta ulkopuolisen puolueettoman tahon tekemästä palvelutuotannon tarkastamisesta tulee sopia etukäteen palveluntuottajan kanssa.</w:t>
      </w:r>
    </w:p>
    <w:p w14:paraId="17E5A135" w14:textId="77777777" w:rsidR="00C00E40" w:rsidRPr="000D32B3" w:rsidRDefault="00C00E40" w:rsidP="00357F01">
      <w:pPr>
        <w:spacing w:after="0" w:line="240" w:lineRule="auto"/>
        <w:jc w:val="both"/>
        <w:rPr>
          <w:color w:val="000000" w:themeColor="text1"/>
        </w:rPr>
      </w:pPr>
    </w:p>
    <w:p w14:paraId="071AFEA3" w14:textId="0689A673" w:rsidR="00417F8F" w:rsidRPr="000D32B3" w:rsidRDefault="00417F8F" w:rsidP="00357F01">
      <w:pPr>
        <w:spacing w:after="0" w:line="240" w:lineRule="auto"/>
        <w:jc w:val="both"/>
        <w:rPr>
          <w:color w:val="000000" w:themeColor="text1"/>
        </w:rPr>
      </w:pPr>
      <w:r w:rsidRPr="000D32B3">
        <w:rPr>
          <w:color w:val="000000" w:themeColor="text1"/>
        </w:rPr>
        <w:t xml:space="preserve">Lisäksi </w:t>
      </w:r>
      <w:r w:rsidR="00041591">
        <w:rPr>
          <w:color w:val="000000" w:themeColor="text1"/>
        </w:rPr>
        <w:t>t</w:t>
      </w:r>
      <w:r w:rsidRPr="000D32B3">
        <w:rPr>
          <w:color w:val="000000" w:themeColor="text1"/>
        </w:rPr>
        <w:t>ilaajalla on oikeus teettää ulkopuolisella puolueettomalla taholla (esim. laillistettu tilintarkastaja) palvelu</w:t>
      </w:r>
      <w:r w:rsidR="00155733">
        <w:rPr>
          <w:color w:val="000000" w:themeColor="text1"/>
        </w:rPr>
        <w:t>t</w:t>
      </w:r>
      <w:r w:rsidRPr="000D32B3">
        <w:rPr>
          <w:color w:val="000000" w:themeColor="text1"/>
        </w:rPr>
        <w:t xml:space="preserve">uottajan hallinnon tarkastus sen selvittämiseksi, onko palveluntuottaja tai sen alihankkija toiminut sopimuksen mukaisesti myydessään tai toimittaessaan sopimuksen mukaisia palveluita asiakkaalle. Osapuolet vastaavat omista kustannuksistaan tarkastuksen osalta. </w:t>
      </w:r>
    </w:p>
    <w:p w14:paraId="6F3C712B" w14:textId="77777777" w:rsidR="00C00E40" w:rsidRPr="000D32B3" w:rsidRDefault="00C00E40" w:rsidP="00357F01">
      <w:pPr>
        <w:spacing w:after="0" w:line="240" w:lineRule="auto"/>
        <w:jc w:val="both"/>
        <w:rPr>
          <w:color w:val="000000" w:themeColor="text1"/>
          <w:szCs w:val="20"/>
        </w:rPr>
      </w:pPr>
    </w:p>
    <w:p w14:paraId="0893E516" w14:textId="013FE1BB" w:rsidR="008A6CE0" w:rsidRPr="000D32B3" w:rsidRDefault="00503ABE" w:rsidP="00357F01">
      <w:pPr>
        <w:spacing w:after="0" w:line="240" w:lineRule="auto"/>
        <w:jc w:val="both"/>
        <w:rPr>
          <w:color w:val="000000" w:themeColor="text1"/>
          <w:szCs w:val="20"/>
        </w:rPr>
      </w:pPr>
      <w:r w:rsidRPr="000D32B3">
        <w:rPr>
          <w:color w:val="000000" w:themeColor="text1"/>
          <w:szCs w:val="20"/>
        </w:rPr>
        <w:t>Palveluntuottajalla</w:t>
      </w:r>
      <w:r w:rsidR="008A6CE0" w:rsidRPr="000D32B3">
        <w:rPr>
          <w:color w:val="000000" w:themeColor="text1"/>
          <w:szCs w:val="20"/>
        </w:rPr>
        <w:t xml:space="preserve"> on velvollisuus laatia ja päivittää omavalvontasuunnitelma. Omavalvontasuunnitelman laatimisessa on otettava huomioon </w:t>
      </w:r>
      <w:r w:rsidR="00542C0B" w:rsidRPr="000D32B3">
        <w:rPr>
          <w:color w:val="000000" w:themeColor="text1"/>
          <w:szCs w:val="20"/>
        </w:rPr>
        <w:t>tämän sopimuksen</w:t>
      </w:r>
      <w:r w:rsidR="008A6CE0" w:rsidRPr="000D32B3">
        <w:rPr>
          <w:color w:val="000000" w:themeColor="text1"/>
          <w:szCs w:val="20"/>
        </w:rPr>
        <w:t xml:space="preserve"> ehdoista ja palvelusopimuksesta johtuvat velvoitteet ja niiden toteutumista on seurattava omavalvontasuunnitelmassa. Tilaaja voi vaatia omavalvontasuunnitelman muuttamista siten, että </w:t>
      </w:r>
      <w:r w:rsidR="008C6424" w:rsidRPr="000D32B3">
        <w:rPr>
          <w:color w:val="000000" w:themeColor="text1"/>
          <w:szCs w:val="20"/>
        </w:rPr>
        <w:t xml:space="preserve">omavalvontasuunnitelma vastaa riittävästi </w:t>
      </w:r>
      <w:r w:rsidR="00AD61D4" w:rsidRPr="000D32B3">
        <w:rPr>
          <w:color w:val="000000" w:themeColor="text1"/>
          <w:szCs w:val="20"/>
        </w:rPr>
        <w:t>hankintasopimuksessa ja</w:t>
      </w:r>
      <w:r w:rsidR="00041591">
        <w:rPr>
          <w:color w:val="000000" w:themeColor="text1"/>
          <w:szCs w:val="20"/>
        </w:rPr>
        <w:t xml:space="preserve"> asiakaskohtaisessa </w:t>
      </w:r>
      <w:r w:rsidR="00AD61D4" w:rsidRPr="000D32B3">
        <w:rPr>
          <w:color w:val="000000" w:themeColor="text1"/>
          <w:szCs w:val="20"/>
        </w:rPr>
        <w:t>palvelusopimuksessa asetettuihin velvoitteisiin</w:t>
      </w:r>
      <w:r w:rsidR="008C6424" w:rsidRPr="000D32B3">
        <w:rPr>
          <w:color w:val="000000" w:themeColor="text1"/>
          <w:szCs w:val="20"/>
        </w:rPr>
        <w:t>. Omavalvontasuunnitelman laatimisen ja päivittämisen yhteydessä on kuultava asiakkaita</w:t>
      </w:r>
      <w:r w:rsidR="00941B02">
        <w:rPr>
          <w:color w:val="000000" w:themeColor="text1"/>
          <w:szCs w:val="20"/>
        </w:rPr>
        <w:t xml:space="preserve">, heidän omaisiaan tai </w:t>
      </w:r>
      <w:r w:rsidR="00E51B1C">
        <w:rPr>
          <w:color w:val="000000" w:themeColor="text1"/>
          <w:szCs w:val="20"/>
        </w:rPr>
        <w:t>edunvalvojia</w:t>
      </w:r>
      <w:r w:rsidR="008C6424" w:rsidRPr="000D32B3">
        <w:rPr>
          <w:color w:val="000000" w:themeColor="text1"/>
          <w:szCs w:val="20"/>
        </w:rPr>
        <w:t>, jotta asiakkaiden viihtyvyys ja vaikuttamismahdollisuudet tulevat omavalvonnan piiriin. Asiakkaiden kuuleminen on dokumentoitava ja siitä on esitettävä tilaajalle selvitys, josta ilmenee kuulemisen perusteella toteutetut toimenpiteet.</w:t>
      </w:r>
    </w:p>
    <w:p w14:paraId="1654D3E3" w14:textId="77777777" w:rsidR="00C00E40" w:rsidRPr="000D32B3" w:rsidRDefault="00C00E40" w:rsidP="00357F01">
      <w:pPr>
        <w:spacing w:after="0" w:line="240" w:lineRule="auto"/>
        <w:jc w:val="both"/>
        <w:rPr>
          <w:color w:val="000000" w:themeColor="text1"/>
          <w:szCs w:val="20"/>
        </w:rPr>
      </w:pPr>
    </w:p>
    <w:p w14:paraId="6978340A" w14:textId="7CCE6DBD" w:rsidR="00366C68" w:rsidRPr="000D32B3" w:rsidRDefault="00366C68" w:rsidP="00357F01">
      <w:pPr>
        <w:spacing w:after="0" w:line="240" w:lineRule="auto"/>
        <w:jc w:val="both"/>
        <w:rPr>
          <w:color w:val="000000" w:themeColor="text1"/>
          <w:szCs w:val="20"/>
        </w:rPr>
      </w:pPr>
      <w:r w:rsidRPr="000D32B3">
        <w:rPr>
          <w:color w:val="000000" w:themeColor="text1"/>
          <w:szCs w:val="20"/>
        </w:rPr>
        <w:t>Palveluntuottajan palveluyksikön omavalvontasuunnitelma tulee olla nähtävillä internetissä</w:t>
      </w:r>
      <w:r w:rsidR="001A2618" w:rsidRPr="000D32B3">
        <w:rPr>
          <w:color w:val="000000" w:themeColor="text1"/>
          <w:szCs w:val="20"/>
        </w:rPr>
        <w:t xml:space="preserve"> palveluyksikön internet-sivuilla</w:t>
      </w:r>
      <w:r w:rsidR="004921C7" w:rsidRPr="000D32B3">
        <w:rPr>
          <w:color w:val="000000" w:themeColor="text1"/>
          <w:szCs w:val="20"/>
        </w:rPr>
        <w:t xml:space="preserve"> sekä palveluyksikössä</w:t>
      </w:r>
      <w:r w:rsidRPr="000D32B3">
        <w:rPr>
          <w:color w:val="000000" w:themeColor="text1"/>
          <w:szCs w:val="20"/>
        </w:rPr>
        <w:t>.</w:t>
      </w:r>
    </w:p>
    <w:p w14:paraId="03856941" w14:textId="77777777" w:rsidR="00C00E40" w:rsidRPr="000D32B3" w:rsidRDefault="00C00E40" w:rsidP="00357F01">
      <w:pPr>
        <w:spacing w:after="0" w:line="240" w:lineRule="auto"/>
        <w:jc w:val="both"/>
        <w:rPr>
          <w:color w:val="000000" w:themeColor="text1"/>
          <w:szCs w:val="20"/>
        </w:rPr>
      </w:pPr>
    </w:p>
    <w:p w14:paraId="62EDE33F" w14:textId="77777777" w:rsidR="00C00E40" w:rsidRPr="000D32B3" w:rsidRDefault="008C6424" w:rsidP="00357F01">
      <w:pPr>
        <w:spacing w:after="0" w:line="240" w:lineRule="auto"/>
        <w:jc w:val="both"/>
        <w:rPr>
          <w:color w:val="000000" w:themeColor="text1"/>
          <w:szCs w:val="20"/>
        </w:rPr>
      </w:pPr>
      <w:r w:rsidRPr="000D32B3">
        <w:rPr>
          <w:color w:val="000000" w:themeColor="text1"/>
          <w:szCs w:val="20"/>
        </w:rPr>
        <w:t>Omavalvontasuunnitelman tehokas</w:t>
      </w:r>
      <w:r w:rsidR="00783DD2" w:rsidRPr="000D32B3">
        <w:rPr>
          <w:color w:val="000000" w:themeColor="text1"/>
          <w:szCs w:val="20"/>
        </w:rPr>
        <w:t>ta</w:t>
      </w:r>
      <w:r w:rsidRPr="000D32B3">
        <w:rPr>
          <w:color w:val="000000" w:themeColor="text1"/>
          <w:szCs w:val="20"/>
        </w:rPr>
        <w:t xml:space="preserve"> toteutumi</w:t>
      </w:r>
      <w:r w:rsidR="00783DD2" w:rsidRPr="000D32B3">
        <w:rPr>
          <w:color w:val="000000" w:themeColor="text1"/>
          <w:szCs w:val="20"/>
        </w:rPr>
        <w:t>sta on s</w:t>
      </w:r>
      <w:r w:rsidRPr="000D32B3">
        <w:rPr>
          <w:color w:val="000000" w:themeColor="text1"/>
          <w:szCs w:val="20"/>
        </w:rPr>
        <w:t>eurat</w:t>
      </w:r>
      <w:r w:rsidR="00783DD2" w:rsidRPr="000D32B3">
        <w:rPr>
          <w:color w:val="000000" w:themeColor="text1"/>
          <w:szCs w:val="20"/>
        </w:rPr>
        <w:t>tav</w:t>
      </w:r>
      <w:r w:rsidRPr="000D32B3">
        <w:rPr>
          <w:color w:val="000000" w:themeColor="text1"/>
          <w:szCs w:val="20"/>
        </w:rPr>
        <w:t xml:space="preserve">a niin, että </w:t>
      </w:r>
      <w:r w:rsidR="00783DD2" w:rsidRPr="000D32B3">
        <w:rPr>
          <w:color w:val="000000" w:themeColor="text1"/>
          <w:szCs w:val="20"/>
        </w:rPr>
        <w:t xml:space="preserve">omavalvontasuunnitelman tavoitteiden toteutumattomuuteen, epäkohtiin ja kehittämistarpeisiin </w:t>
      </w:r>
      <w:r w:rsidRPr="000D32B3">
        <w:rPr>
          <w:color w:val="000000" w:themeColor="text1"/>
          <w:szCs w:val="20"/>
        </w:rPr>
        <w:t xml:space="preserve">voidaan tehokkaasti puuttua. </w:t>
      </w:r>
    </w:p>
    <w:p w14:paraId="6E08B24E" w14:textId="77777777" w:rsidR="00C00E40" w:rsidRPr="000D32B3" w:rsidRDefault="00C00E40" w:rsidP="00357F01">
      <w:pPr>
        <w:spacing w:after="0" w:line="240" w:lineRule="auto"/>
        <w:jc w:val="both"/>
        <w:rPr>
          <w:color w:val="000000" w:themeColor="text1"/>
          <w:szCs w:val="20"/>
        </w:rPr>
      </w:pPr>
    </w:p>
    <w:p w14:paraId="2CC83AF6" w14:textId="5B33D1E9" w:rsidR="008C6424" w:rsidRPr="000D32B3" w:rsidRDefault="008C6424" w:rsidP="00357F01">
      <w:pPr>
        <w:spacing w:after="0" w:line="240" w:lineRule="auto"/>
        <w:jc w:val="both"/>
        <w:rPr>
          <w:color w:val="000000" w:themeColor="text1"/>
          <w:szCs w:val="20"/>
        </w:rPr>
      </w:pPr>
      <w:r w:rsidRPr="000D32B3">
        <w:rPr>
          <w:color w:val="000000" w:themeColor="text1"/>
          <w:szCs w:val="20"/>
        </w:rPr>
        <w:t>Omavalvonnan raportoinnin perusteella suunnitelmaa on päivitettävä ja laadittava tavoitteet palvelun kehittämiseksi.</w:t>
      </w:r>
    </w:p>
    <w:p w14:paraId="3A3B001B" w14:textId="77777777" w:rsidR="00C00E40" w:rsidRPr="000D32B3" w:rsidRDefault="00C00E40" w:rsidP="00357F01">
      <w:pPr>
        <w:spacing w:after="0" w:line="240" w:lineRule="auto"/>
        <w:jc w:val="both"/>
        <w:rPr>
          <w:color w:val="000000" w:themeColor="text1"/>
        </w:rPr>
      </w:pPr>
    </w:p>
    <w:p w14:paraId="6CB1430E" w14:textId="27D58E29" w:rsidR="00DF2265" w:rsidRPr="000D32B3" w:rsidRDefault="00DF2265" w:rsidP="00357F01">
      <w:pPr>
        <w:spacing w:after="0" w:line="240" w:lineRule="auto"/>
        <w:jc w:val="both"/>
        <w:rPr>
          <w:color w:val="000000" w:themeColor="text1"/>
        </w:rPr>
      </w:pPr>
      <w:r w:rsidRPr="000D32B3">
        <w:rPr>
          <w:color w:val="000000" w:themeColor="text1"/>
        </w:rPr>
        <w:t xml:space="preserve">Palveluntuottajan tulee tehdä </w:t>
      </w:r>
      <w:r w:rsidR="00F578CF">
        <w:rPr>
          <w:color w:val="000000" w:themeColor="text1"/>
        </w:rPr>
        <w:t>t</w:t>
      </w:r>
      <w:r w:rsidRPr="000D32B3">
        <w:rPr>
          <w:color w:val="000000" w:themeColor="text1"/>
        </w:rPr>
        <w:t xml:space="preserve">ilaajalle ilmoitus </w:t>
      </w:r>
      <w:r w:rsidR="003D78D1">
        <w:rPr>
          <w:color w:val="000000" w:themeColor="text1"/>
        </w:rPr>
        <w:t>a</w:t>
      </w:r>
      <w:r w:rsidRPr="000D32B3">
        <w:rPr>
          <w:color w:val="000000" w:themeColor="text1"/>
        </w:rPr>
        <w:t xml:space="preserve">siakkaan palvelutarpeen ilmeisestä muutoksesta, jonka perusteella </w:t>
      </w:r>
      <w:r w:rsidR="003D78D1">
        <w:rPr>
          <w:color w:val="000000" w:themeColor="text1"/>
        </w:rPr>
        <w:t>t</w:t>
      </w:r>
      <w:r w:rsidRPr="000D32B3">
        <w:rPr>
          <w:color w:val="000000" w:themeColor="text1"/>
        </w:rPr>
        <w:t>ilaaja arvioi asiakkaan tilanteen ja päättää jatkotoimenpiteistä.</w:t>
      </w:r>
    </w:p>
    <w:p w14:paraId="13215215" w14:textId="77777777" w:rsidR="00A034E6" w:rsidRPr="000D32B3" w:rsidRDefault="00A034E6" w:rsidP="00357F01">
      <w:pPr>
        <w:spacing w:after="0" w:line="240" w:lineRule="auto"/>
        <w:jc w:val="both"/>
        <w:rPr>
          <w:color w:val="000000" w:themeColor="text1"/>
        </w:rPr>
      </w:pPr>
    </w:p>
    <w:p w14:paraId="2BC3BECB" w14:textId="77777777" w:rsidR="00A034E6" w:rsidRPr="00357F01" w:rsidRDefault="00A034E6" w:rsidP="00357F01">
      <w:pPr>
        <w:pStyle w:val="Otsikko3"/>
        <w:jc w:val="both"/>
        <w:rPr>
          <w:rStyle w:val="Otsikko3Char"/>
        </w:rPr>
      </w:pPr>
      <w:bookmarkStart w:id="125" w:name="_Toc72421475"/>
      <w:r w:rsidRPr="000D32B3">
        <w:rPr>
          <w:rStyle w:val="Otsikko3Char"/>
        </w:rPr>
        <w:t>Reklamaatioiden käsittely</w:t>
      </w:r>
      <w:bookmarkEnd w:id="125"/>
    </w:p>
    <w:p w14:paraId="0F7B3004" w14:textId="77777777" w:rsidR="00A034E6" w:rsidRPr="000D32B3" w:rsidRDefault="00A034E6" w:rsidP="00357F01">
      <w:pPr>
        <w:spacing w:after="0" w:line="240" w:lineRule="auto"/>
        <w:jc w:val="both"/>
        <w:rPr>
          <w:color w:val="000000" w:themeColor="text1"/>
        </w:rPr>
      </w:pPr>
    </w:p>
    <w:p w14:paraId="52226BE2" w14:textId="2325217B" w:rsidR="00A034E6" w:rsidRPr="000D32B3" w:rsidRDefault="00176B0D" w:rsidP="00357F01">
      <w:pPr>
        <w:spacing w:after="0" w:line="240" w:lineRule="auto"/>
        <w:jc w:val="both"/>
        <w:rPr>
          <w:color w:val="000000" w:themeColor="text1"/>
        </w:rPr>
      </w:pPr>
      <w:r w:rsidRPr="000D32B3">
        <w:rPr>
          <w:color w:val="000000" w:themeColor="text1"/>
        </w:rPr>
        <w:lastRenderedPageBreak/>
        <w:t>T</w:t>
      </w:r>
      <w:r w:rsidR="00A034E6" w:rsidRPr="000D32B3">
        <w:rPr>
          <w:color w:val="000000" w:themeColor="text1"/>
        </w:rPr>
        <w:t xml:space="preserve">ilaajan, asiakkaiden, asiakkaiden edunvalvojien tai omaisten tekemät reklamaatiot palveluiden toteuttamisessa havaituista puutteista tehdään kirjallisesti </w:t>
      </w:r>
      <w:r w:rsidR="00B34E09" w:rsidRPr="00357F01">
        <w:rPr>
          <w:i/>
          <w:iCs/>
          <w:color w:val="000000" w:themeColor="text1"/>
        </w:rPr>
        <w:t xml:space="preserve">[OHJE: Määritä </w:t>
      </w:r>
      <w:r w:rsidR="009118C2" w:rsidRPr="00B34E09">
        <w:rPr>
          <w:i/>
          <w:iCs/>
          <w:color w:val="000000" w:themeColor="text1"/>
        </w:rPr>
        <w:t>tähän,</w:t>
      </w:r>
      <w:r w:rsidR="00B34E09" w:rsidRPr="00357F01">
        <w:rPr>
          <w:i/>
          <w:iCs/>
          <w:color w:val="000000" w:themeColor="text1"/>
        </w:rPr>
        <w:t xml:space="preserve"> miten ja mille taholle]</w:t>
      </w:r>
      <w:r w:rsidR="00B34E09">
        <w:rPr>
          <w:color w:val="000000" w:themeColor="text1"/>
        </w:rPr>
        <w:t xml:space="preserve"> </w:t>
      </w:r>
      <w:r w:rsidR="00A034E6" w:rsidRPr="000D32B3">
        <w:rPr>
          <w:color w:val="000000" w:themeColor="text1"/>
        </w:rPr>
        <w:t>Palveluntuottaja on velvollinen tallentamaan ja dokumentoimaan vastaanottamansa reklamaatiot.</w:t>
      </w:r>
    </w:p>
    <w:p w14:paraId="3985C3E2" w14:textId="77777777" w:rsidR="00C00E40" w:rsidRPr="000D32B3" w:rsidRDefault="00C00E40" w:rsidP="00357F01">
      <w:pPr>
        <w:spacing w:after="0" w:line="240" w:lineRule="auto"/>
        <w:jc w:val="both"/>
        <w:rPr>
          <w:color w:val="000000" w:themeColor="text1"/>
        </w:rPr>
      </w:pPr>
    </w:p>
    <w:p w14:paraId="0D919AEA" w14:textId="38703159" w:rsidR="00A034E6" w:rsidRPr="000D32B3" w:rsidRDefault="00A034E6" w:rsidP="00357F01">
      <w:pPr>
        <w:spacing w:after="0" w:line="240" w:lineRule="auto"/>
        <w:jc w:val="both"/>
        <w:rPr>
          <w:color w:val="000000" w:themeColor="text1"/>
        </w:rPr>
      </w:pPr>
      <w:r w:rsidRPr="000D32B3">
        <w:rPr>
          <w:color w:val="000000" w:themeColor="text1"/>
        </w:rPr>
        <w:t>Palveluntuottajan tulee puuttua jokaiseen reklamaatioon ilman tarpeetonta viivytystä.</w:t>
      </w:r>
      <w:r w:rsidR="00176B0D" w:rsidRPr="000D32B3">
        <w:rPr>
          <w:color w:val="000000" w:themeColor="text1"/>
        </w:rPr>
        <w:t xml:space="preserve"> Vastaus reklamaatioihin tulee antaa kuitenkin viimeistään </w:t>
      </w:r>
      <w:r w:rsidR="00176B0D" w:rsidRPr="00357F01">
        <w:rPr>
          <w:i/>
          <w:iCs/>
          <w:color w:val="000000" w:themeColor="text1"/>
        </w:rPr>
        <w:t>[xxxx].</w:t>
      </w:r>
      <w:r w:rsidR="00176B0D" w:rsidRPr="000D32B3">
        <w:rPr>
          <w:color w:val="000000" w:themeColor="text1"/>
        </w:rPr>
        <w:t xml:space="preserve"> Pelkkää viestin vastaanottokuittausta ei pidetä vastauksena reklamaatioon, vaan vastauksessa on yksilöitävä reklamaation perusteella tehdyt tai tehtävät toimenpiteet palautteen/virheen poistamiseksi ja toimenpiteiden aikataulu. </w:t>
      </w:r>
      <w:r w:rsidRPr="000D32B3">
        <w:rPr>
          <w:color w:val="000000" w:themeColor="text1"/>
        </w:rPr>
        <w:t xml:space="preserve">Reklamaatiot ja niiden perusteella tehdyt toimenpiteet virheen poistamiseksi </w:t>
      </w:r>
      <w:r w:rsidR="00100009" w:rsidRPr="000D32B3">
        <w:rPr>
          <w:color w:val="000000" w:themeColor="text1"/>
        </w:rPr>
        <w:t xml:space="preserve">palveluntuottaja </w:t>
      </w:r>
      <w:r w:rsidRPr="000D32B3">
        <w:rPr>
          <w:color w:val="000000" w:themeColor="text1"/>
        </w:rPr>
        <w:t xml:space="preserve">ilmoittaa asiakkaalle ja </w:t>
      </w:r>
      <w:r w:rsidR="009118C2">
        <w:rPr>
          <w:color w:val="000000" w:themeColor="text1"/>
        </w:rPr>
        <w:t>t</w:t>
      </w:r>
      <w:r w:rsidRPr="000D32B3">
        <w:rPr>
          <w:color w:val="000000" w:themeColor="text1"/>
        </w:rPr>
        <w:t>ilaajalle kirjallisesti</w:t>
      </w:r>
      <w:r w:rsidR="00176B0D" w:rsidRPr="000D32B3">
        <w:rPr>
          <w:color w:val="000000" w:themeColor="text1"/>
        </w:rPr>
        <w:t>, esimerkiksi sähköpostitse</w:t>
      </w:r>
      <w:r w:rsidRPr="000D32B3">
        <w:rPr>
          <w:color w:val="000000" w:themeColor="text1"/>
        </w:rPr>
        <w:t>. Vakavat hoitovirheet, poikkeamat lääkehoidossa tai potilasturvallisuudessa</w:t>
      </w:r>
      <w:r w:rsidR="00E855F6" w:rsidRPr="000D32B3">
        <w:rPr>
          <w:color w:val="000000" w:themeColor="text1"/>
        </w:rPr>
        <w:t xml:space="preserve"> palveluntuottaja</w:t>
      </w:r>
      <w:r w:rsidRPr="000D32B3">
        <w:rPr>
          <w:color w:val="000000" w:themeColor="text1"/>
        </w:rPr>
        <w:t xml:space="preserve"> ilmoittaa viimeistään seuraavana arkipäivänä </w:t>
      </w:r>
      <w:r w:rsidR="00A96531">
        <w:rPr>
          <w:color w:val="000000" w:themeColor="text1"/>
        </w:rPr>
        <w:t>t</w:t>
      </w:r>
      <w:r w:rsidRPr="000D32B3">
        <w:rPr>
          <w:color w:val="000000" w:themeColor="text1"/>
        </w:rPr>
        <w:t>ilaajalle.</w:t>
      </w:r>
    </w:p>
    <w:p w14:paraId="50D2366C" w14:textId="77777777" w:rsidR="00C00E40" w:rsidRPr="000D32B3" w:rsidRDefault="00C00E40" w:rsidP="00357F01">
      <w:pPr>
        <w:spacing w:after="0" w:line="240" w:lineRule="auto"/>
        <w:jc w:val="both"/>
        <w:rPr>
          <w:color w:val="000000" w:themeColor="text1"/>
        </w:rPr>
      </w:pPr>
    </w:p>
    <w:p w14:paraId="25F0C65F" w14:textId="07904E77" w:rsidR="00A034E6" w:rsidRPr="000D32B3" w:rsidRDefault="00A034E6" w:rsidP="00357F01">
      <w:pPr>
        <w:spacing w:after="0" w:line="240" w:lineRule="auto"/>
        <w:jc w:val="both"/>
        <w:rPr>
          <w:color w:val="000000" w:themeColor="text1"/>
        </w:rPr>
      </w:pPr>
      <w:r w:rsidRPr="000D32B3">
        <w:rPr>
          <w:color w:val="000000" w:themeColor="text1"/>
        </w:rPr>
        <w:t xml:space="preserve">Palveluntuottaja toimittaa </w:t>
      </w:r>
      <w:r w:rsidR="00A96531">
        <w:rPr>
          <w:color w:val="000000" w:themeColor="text1"/>
        </w:rPr>
        <w:t>t</w:t>
      </w:r>
      <w:r w:rsidRPr="000D32B3">
        <w:rPr>
          <w:color w:val="000000" w:themeColor="text1"/>
        </w:rPr>
        <w:t xml:space="preserve">ilaajalle </w:t>
      </w:r>
      <w:r w:rsidR="009822DF" w:rsidRPr="00357F01">
        <w:rPr>
          <w:i/>
          <w:iCs/>
          <w:color w:val="000000" w:themeColor="text1"/>
        </w:rPr>
        <w:t>[OHJE: Määritä tähän raportointiväli]</w:t>
      </w:r>
      <w:r w:rsidRPr="000D32B3">
        <w:rPr>
          <w:color w:val="000000" w:themeColor="text1"/>
        </w:rPr>
        <w:t xml:space="preserve"> välein raportin, josta ilmenee reklamaatiot ja niiden perusteella tehdyt toimenpiteet. </w:t>
      </w:r>
    </w:p>
    <w:p w14:paraId="3671A357" w14:textId="77777777" w:rsidR="00C00E40" w:rsidRPr="000D32B3" w:rsidRDefault="00C00E40" w:rsidP="00357F01">
      <w:pPr>
        <w:spacing w:after="0" w:line="240" w:lineRule="auto"/>
        <w:jc w:val="both"/>
        <w:rPr>
          <w:color w:val="000000" w:themeColor="text1"/>
        </w:rPr>
      </w:pPr>
    </w:p>
    <w:p w14:paraId="20F6E94E" w14:textId="2B7EB1A4" w:rsidR="00A034E6" w:rsidRPr="000D32B3" w:rsidRDefault="00A034E6" w:rsidP="00357F01">
      <w:pPr>
        <w:spacing w:after="0" w:line="240" w:lineRule="auto"/>
        <w:jc w:val="both"/>
        <w:rPr>
          <w:color w:val="000000" w:themeColor="text1"/>
        </w:rPr>
      </w:pPr>
      <w:r w:rsidRPr="000D32B3">
        <w:rPr>
          <w:color w:val="000000" w:themeColor="text1"/>
        </w:rPr>
        <w:t xml:space="preserve">Palveluntuottajan tulee määrittää ja suorittaa toimenpiteet, joilla poistetaan poikkeamien syyt niiden toistumisen ehkäisemiseksi. Korjaavien toimenpiteiden tulee olla asianmukaisia poikkeamien aiheuttamiin vaikutuksiin nähden. </w:t>
      </w:r>
    </w:p>
    <w:p w14:paraId="0BDE8391" w14:textId="77777777" w:rsidR="00C00E40" w:rsidRPr="000D32B3" w:rsidRDefault="00C00E40" w:rsidP="00357F01">
      <w:pPr>
        <w:spacing w:after="0" w:line="240" w:lineRule="auto"/>
        <w:jc w:val="both"/>
        <w:rPr>
          <w:i/>
          <w:iCs/>
          <w:color w:val="000000" w:themeColor="text1"/>
        </w:rPr>
      </w:pPr>
    </w:p>
    <w:p w14:paraId="423C9854" w14:textId="6F2FA72B" w:rsidR="00945BCE" w:rsidRPr="000D32B3" w:rsidRDefault="00945BCE" w:rsidP="00357F01">
      <w:pPr>
        <w:pStyle w:val="Eivli"/>
      </w:pPr>
      <w:r w:rsidRPr="000D32B3">
        <w:t>[OHJE: Mikäli palveluntuottajilta edellytetään sähköistä järjestelmää reklamaatioiden käsittelemiseksi, ei tarvita välttämättä säännöllistä raportointia, vaan tilaaja voi vaatia esimerkiksi reaaliaikai</w:t>
      </w:r>
      <w:r w:rsidR="00487560" w:rsidRPr="000D32B3">
        <w:t>s</w:t>
      </w:r>
      <w:r w:rsidRPr="000D32B3">
        <w:t>en näkymä</w:t>
      </w:r>
      <w:r w:rsidR="00487560" w:rsidRPr="000D32B3">
        <w:t>n</w:t>
      </w:r>
      <w:r w:rsidRPr="000D32B3">
        <w:t xml:space="preserve"> reklamaatiolokiin ja esimerkiksi automaattista ilmoitusta, kun uusi reklamaatio tulee.]</w:t>
      </w:r>
    </w:p>
    <w:p w14:paraId="1731CDCF" w14:textId="77777777" w:rsidR="00DF2265" w:rsidRPr="000D32B3" w:rsidRDefault="00DF2265" w:rsidP="00357F01">
      <w:pPr>
        <w:spacing w:after="0" w:line="240" w:lineRule="auto"/>
        <w:jc w:val="both"/>
        <w:rPr>
          <w:color w:val="000000" w:themeColor="text1"/>
          <w:szCs w:val="20"/>
        </w:rPr>
      </w:pPr>
    </w:p>
    <w:p w14:paraId="009D2196" w14:textId="3FA3E42F" w:rsidR="00F5304A" w:rsidRPr="00357F01" w:rsidRDefault="00417F8F" w:rsidP="00357F01">
      <w:pPr>
        <w:pStyle w:val="Otsikko3"/>
        <w:jc w:val="both"/>
        <w:rPr>
          <w:rStyle w:val="Otsikko3Char"/>
        </w:rPr>
      </w:pPr>
      <w:bookmarkStart w:id="126" w:name="_Toc72421476"/>
      <w:r w:rsidRPr="00357F01">
        <w:rPr>
          <w:rStyle w:val="Otsikko3Char"/>
        </w:rPr>
        <w:t>Asiakasr</w:t>
      </w:r>
      <w:r w:rsidR="00FC1F82" w:rsidRPr="00357F01">
        <w:rPr>
          <w:rStyle w:val="Otsikko3Char"/>
        </w:rPr>
        <w:t>aportointi</w:t>
      </w:r>
      <w:bookmarkEnd w:id="126"/>
    </w:p>
    <w:p w14:paraId="421CF855" w14:textId="77777777" w:rsidR="00B02A81" w:rsidRPr="000D32B3" w:rsidRDefault="00B02A81" w:rsidP="00357F01">
      <w:pPr>
        <w:spacing w:after="0" w:line="240" w:lineRule="auto"/>
        <w:jc w:val="both"/>
        <w:rPr>
          <w:color w:val="000000" w:themeColor="text1"/>
        </w:rPr>
      </w:pPr>
    </w:p>
    <w:p w14:paraId="5C7A3653" w14:textId="11472056" w:rsidR="00BF2BC2" w:rsidRDefault="00FC1F82" w:rsidP="00357F01">
      <w:pPr>
        <w:spacing w:after="0" w:line="240" w:lineRule="auto"/>
        <w:jc w:val="both"/>
        <w:rPr>
          <w:color w:val="000000" w:themeColor="text1"/>
        </w:rPr>
      </w:pPr>
      <w:r w:rsidRPr="000D32B3">
        <w:rPr>
          <w:color w:val="000000" w:themeColor="text1"/>
        </w:rPr>
        <w:t>Palveluntu</w:t>
      </w:r>
      <w:r w:rsidR="00B02A81" w:rsidRPr="000D32B3">
        <w:rPr>
          <w:color w:val="000000" w:themeColor="text1"/>
        </w:rPr>
        <w:t>ottaja toimittaa</w:t>
      </w:r>
      <w:r w:rsidR="001852E8">
        <w:rPr>
          <w:color w:val="000000" w:themeColor="text1"/>
        </w:rPr>
        <w:t xml:space="preserve"> palveluiden piirissä olevista asiakkaista</w:t>
      </w:r>
      <w:r w:rsidR="00B02A81" w:rsidRPr="000D32B3">
        <w:rPr>
          <w:color w:val="000000" w:themeColor="text1"/>
        </w:rPr>
        <w:t xml:space="preserve"> </w:t>
      </w:r>
      <w:r w:rsidR="00F97A2B" w:rsidRPr="00357F01">
        <w:rPr>
          <w:i/>
          <w:iCs/>
          <w:color w:val="000000" w:themeColor="text1"/>
        </w:rPr>
        <w:t>[</w:t>
      </w:r>
      <w:r w:rsidR="00BF2BC2" w:rsidRPr="00357F01">
        <w:rPr>
          <w:i/>
          <w:iCs/>
          <w:color w:val="000000" w:themeColor="text1"/>
        </w:rPr>
        <w:t>OHJE: Määritä raportointiväli</w:t>
      </w:r>
      <w:r w:rsidR="00F97A2B" w:rsidRPr="00357F01">
        <w:rPr>
          <w:i/>
          <w:iCs/>
          <w:color w:val="000000" w:themeColor="text1"/>
        </w:rPr>
        <w:t>]</w:t>
      </w:r>
      <w:r w:rsidR="00B02A81" w:rsidRPr="000D32B3">
        <w:rPr>
          <w:color w:val="000000" w:themeColor="text1"/>
        </w:rPr>
        <w:t xml:space="preserve"> </w:t>
      </w:r>
      <w:r w:rsidRPr="000D32B3">
        <w:rPr>
          <w:color w:val="000000" w:themeColor="text1"/>
        </w:rPr>
        <w:t xml:space="preserve">asiakasraportin, </w:t>
      </w:r>
      <w:r w:rsidR="00B02A81" w:rsidRPr="000D32B3">
        <w:rPr>
          <w:color w:val="000000" w:themeColor="text1"/>
        </w:rPr>
        <w:t>jos</w:t>
      </w:r>
      <w:r w:rsidRPr="000D32B3">
        <w:rPr>
          <w:color w:val="000000" w:themeColor="text1"/>
        </w:rPr>
        <w:t>sa on seuraavat tiedot:</w:t>
      </w:r>
    </w:p>
    <w:p w14:paraId="43BBCEAA" w14:textId="62B8DECF" w:rsidR="00BF2BC2" w:rsidRDefault="00BF2BC2" w:rsidP="00357F01">
      <w:pPr>
        <w:pStyle w:val="Luettelokappale"/>
        <w:numPr>
          <w:ilvl w:val="0"/>
          <w:numId w:val="18"/>
        </w:numPr>
        <w:spacing w:after="0" w:line="240" w:lineRule="auto"/>
        <w:jc w:val="both"/>
        <w:rPr>
          <w:color w:val="000000" w:themeColor="text1"/>
        </w:rPr>
      </w:pPr>
      <w:r>
        <w:rPr>
          <w:color w:val="000000" w:themeColor="text1"/>
        </w:rPr>
        <w:t>xx</w:t>
      </w:r>
    </w:p>
    <w:p w14:paraId="69489D8A" w14:textId="62401719" w:rsidR="00BF2BC2" w:rsidRDefault="00BF2BC2" w:rsidP="00357F01">
      <w:pPr>
        <w:pStyle w:val="Luettelokappale"/>
        <w:numPr>
          <w:ilvl w:val="0"/>
          <w:numId w:val="18"/>
        </w:numPr>
        <w:spacing w:after="0" w:line="240" w:lineRule="auto"/>
        <w:jc w:val="both"/>
        <w:rPr>
          <w:color w:val="000000" w:themeColor="text1"/>
        </w:rPr>
      </w:pPr>
      <w:r>
        <w:rPr>
          <w:color w:val="000000" w:themeColor="text1"/>
        </w:rPr>
        <w:t>xx</w:t>
      </w:r>
    </w:p>
    <w:p w14:paraId="67F2209C" w14:textId="4B095551" w:rsidR="00BF2BC2" w:rsidRPr="00357F01" w:rsidRDefault="00BF2BC2" w:rsidP="00357F01">
      <w:pPr>
        <w:pStyle w:val="Luettelokappale"/>
        <w:numPr>
          <w:ilvl w:val="0"/>
          <w:numId w:val="18"/>
        </w:numPr>
        <w:spacing w:after="0" w:line="240" w:lineRule="auto"/>
        <w:jc w:val="both"/>
        <w:rPr>
          <w:color w:val="000000" w:themeColor="text1"/>
        </w:rPr>
      </w:pPr>
      <w:r>
        <w:rPr>
          <w:color w:val="000000" w:themeColor="text1"/>
        </w:rPr>
        <w:t>xx</w:t>
      </w:r>
    </w:p>
    <w:p w14:paraId="0BD86BE8" w14:textId="77777777" w:rsidR="00A91E7A" w:rsidRPr="000D32B3" w:rsidRDefault="00A91E7A" w:rsidP="00357F01">
      <w:pPr>
        <w:spacing w:after="0" w:line="240" w:lineRule="auto"/>
        <w:jc w:val="both"/>
        <w:rPr>
          <w:color w:val="000000" w:themeColor="text1"/>
        </w:rPr>
      </w:pPr>
    </w:p>
    <w:p w14:paraId="324736C9" w14:textId="77777777" w:rsidR="00FA3DC0" w:rsidRPr="00357F01" w:rsidRDefault="00FA3DC0" w:rsidP="00357F01">
      <w:pPr>
        <w:pStyle w:val="Otsikko3"/>
        <w:jc w:val="both"/>
        <w:rPr>
          <w:rStyle w:val="Otsikko3Char"/>
        </w:rPr>
      </w:pPr>
      <w:bookmarkStart w:id="127" w:name="_Toc528646610"/>
      <w:bookmarkStart w:id="128" w:name="_Toc72421477"/>
      <w:r w:rsidRPr="00357F01">
        <w:rPr>
          <w:rStyle w:val="Otsikko3Char"/>
        </w:rPr>
        <w:t>Seuraamukset palvelun käynnistymisen viivästyksestä, keskeytymisestä tai muusta palvelun sisältöön liittyvästä puutteesta</w:t>
      </w:r>
      <w:bookmarkEnd w:id="127"/>
      <w:bookmarkEnd w:id="128"/>
      <w:r w:rsidRPr="00357F01">
        <w:rPr>
          <w:rStyle w:val="Otsikko3Char"/>
        </w:rPr>
        <w:t xml:space="preserve"> </w:t>
      </w:r>
    </w:p>
    <w:p w14:paraId="0CDC9E7B" w14:textId="77777777" w:rsidR="00FA3DC0" w:rsidRPr="000D32B3" w:rsidRDefault="00FA3DC0" w:rsidP="00357F01">
      <w:pPr>
        <w:spacing w:after="0" w:line="240" w:lineRule="auto"/>
        <w:jc w:val="both"/>
        <w:rPr>
          <w:color w:val="000000" w:themeColor="text1"/>
          <w:szCs w:val="20"/>
        </w:rPr>
      </w:pPr>
    </w:p>
    <w:p w14:paraId="4DA2627F" w14:textId="3C71176B" w:rsidR="00A120D9" w:rsidRDefault="00FA3DC0" w:rsidP="00357F01">
      <w:pPr>
        <w:spacing w:after="0" w:line="240" w:lineRule="auto"/>
        <w:jc w:val="both"/>
        <w:rPr>
          <w:color w:val="000000" w:themeColor="text1"/>
          <w:szCs w:val="20"/>
        </w:rPr>
      </w:pPr>
      <w:r w:rsidRPr="00CB299E">
        <w:rPr>
          <w:color w:val="000000" w:themeColor="text1"/>
          <w:szCs w:val="20"/>
        </w:rPr>
        <w:t>Sopimussakkojen käytöstä on sovittu seuraav</w:t>
      </w:r>
      <w:r w:rsidR="00D04F59" w:rsidRPr="00CB299E">
        <w:rPr>
          <w:color w:val="000000" w:themeColor="text1"/>
          <w:szCs w:val="20"/>
        </w:rPr>
        <w:t>i</w:t>
      </w:r>
      <w:r w:rsidRPr="00CB299E">
        <w:rPr>
          <w:color w:val="000000" w:themeColor="text1"/>
          <w:szCs w:val="20"/>
        </w:rPr>
        <w:t>ssa</w:t>
      </w:r>
      <w:r w:rsidR="00D04F59" w:rsidRPr="00CB299E">
        <w:rPr>
          <w:color w:val="000000" w:themeColor="text1"/>
          <w:szCs w:val="20"/>
        </w:rPr>
        <w:t xml:space="preserve"> kappaleissa</w:t>
      </w:r>
      <w:r w:rsidRPr="00CB299E">
        <w:rPr>
          <w:color w:val="000000" w:themeColor="text1"/>
          <w:szCs w:val="20"/>
        </w:rPr>
        <w:t xml:space="preserve">. </w:t>
      </w:r>
      <w:r w:rsidR="00514059" w:rsidRPr="00CB299E">
        <w:rPr>
          <w:color w:val="000000" w:themeColor="text1"/>
          <w:szCs w:val="20"/>
        </w:rPr>
        <w:t>Sopimussakot</w:t>
      </w:r>
      <w:r w:rsidRPr="00CB299E">
        <w:rPr>
          <w:color w:val="000000" w:themeColor="text1"/>
          <w:szCs w:val="20"/>
        </w:rPr>
        <w:t xml:space="preserve"> eivät ole toisistaan riippuvaisia eivätkä toisiaan poissulkevia.</w:t>
      </w:r>
      <w:r w:rsidR="00A120D9" w:rsidRPr="00CB299E">
        <w:rPr>
          <w:color w:val="000000" w:themeColor="text1"/>
          <w:szCs w:val="20"/>
        </w:rPr>
        <w:t xml:space="preserve"> Sopimussakko ei vaikuta </w:t>
      </w:r>
      <w:r w:rsidR="00CC4805">
        <w:rPr>
          <w:color w:val="000000" w:themeColor="text1"/>
          <w:szCs w:val="20"/>
        </w:rPr>
        <w:t>p</w:t>
      </w:r>
      <w:r w:rsidR="00A120D9" w:rsidRPr="00CB299E">
        <w:rPr>
          <w:color w:val="000000" w:themeColor="text1"/>
          <w:szCs w:val="20"/>
        </w:rPr>
        <w:t>alveluntuottajan vastuulle mahdollisesti katsottavan vahingon vahingonkorvausvastuun syntymiseen tai määrään.</w:t>
      </w:r>
      <w:bookmarkStart w:id="129" w:name="_Toc528646611"/>
    </w:p>
    <w:p w14:paraId="5B0A0E82" w14:textId="4ACF2C05" w:rsidR="004603B9" w:rsidRDefault="004603B9" w:rsidP="00357F01">
      <w:pPr>
        <w:spacing w:after="0" w:line="240" w:lineRule="auto"/>
        <w:jc w:val="both"/>
        <w:rPr>
          <w:color w:val="000000" w:themeColor="text1"/>
          <w:szCs w:val="20"/>
        </w:rPr>
      </w:pPr>
    </w:p>
    <w:p w14:paraId="08D89C07" w14:textId="1CB8B0FC" w:rsidR="004603B9" w:rsidRPr="00357F01" w:rsidRDefault="004603B9" w:rsidP="00357F01">
      <w:pPr>
        <w:pStyle w:val="Eivli"/>
      </w:pPr>
      <w:r w:rsidRPr="00357F01">
        <w:t xml:space="preserve">[OHJE: </w:t>
      </w:r>
      <w:r w:rsidRPr="005F086F">
        <w:t>Muokkaa sopimussakot palvelu- ja tilannekohtaisesti. Jäljempänä kuvataan muutamia esimerkkiehtoja</w:t>
      </w:r>
      <w:r w:rsidRPr="00357F01">
        <w:t>]</w:t>
      </w:r>
    </w:p>
    <w:p w14:paraId="668B6F67" w14:textId="77777777" w:rsidR="00C00E40" w:rsidRPr="00CB299E" w:rsidRDefault="00C00E40" w:rsidP="00357F01">
      <w:pPr>
        <w:spacing w:after="0" w:line="240" w:lineRule="auto"/>
        <w:jc w:val="both"/>
        <w:rPr>
          <w:b/>
          <w:bCs/>
          <w:iCs/>
          <w:color w:val="000000" w:themeColor="text1"/>
          <w:szCs w:val="20"/>
        </w:rPr>
      </w:pPr>
    </w:p>
    <w:p w14:paraId="27AEB9B2" w14:textId="599C37B7" w:rsidR="00FA3DC0" w:rsidRPr="000D32B3" w:rsidRDefault="00FA3DC0" w:rsidP="00357F01">
      <w:pPr>
        <w:pStyle w:val="Luettelokappale"/>
        <w:numPr>
          <w:ilvl w:val="1"/>
          <w:numId w:val="6"/>
        </w:numPr>
        <w:spacing w:after="0" w:line="240" w:lineRule="auto"/>
        <w:jc w:val="both"/>
        <w:rPr>
          <w:color w:val="000000" w:themeColor="text1"/>
          <w:szCs w:val="20"/>
        </w:rPr>
      </w:pPr>
      <w:r w:rsidRPr="000D32B3">
        <w:rPr>
          <w:b/>
          <w:bCs/>
          <w:iCs/>
          <w:color w:val="000000" w:themeColor="text1"/>
          <w:szCs w:val="20"/>
        </w:rPr>
        <w:t>Palvelun käynnistyminen sijoitettaessa as</w:t>
      </w:r>
      <w:r w:rsidR="00CC4805">
        <w:rPr>
          <w:b/>
          <w:bCs/>
          <w:iCs/>
          <w:color w:val="000000" w:themeColor="text1"/>
          <w:szCs w:val="20"/>
        </w:rPr>
        <w:t>ia</w:t>
      </w:r>
      <w:r w:rsidRPr="000D32B3">
        <w:rPr>
          <w:b/>
          <w:bCs/>
          <w:iCs/>
          <w:color w:val="000000" w:themeColor="text1"/>
          <w:szCs w:val="20"/>
        </w:rPr>
        <w:t>kasta palvelu</w:t>
      </w:r>
      <w:bookmarkEnd w:id="129"/>
      <w:r w:rsidR="00184ECF" w:rsidRPr="000D32B3">
        <w:rPr>
          <w:b/>
          <w:bCs/>
          <w:iCs/>
          <w:color w:val="000000" w:themeColor="text1"/>
          <w:szCs w:val="20"/>
        </w:rPr>
        <w:t>yksikköön</w:t>
      </w:r>
    </w:p>
    <w:p w14:paraId="752F6181" w14:textId="77777777" w:rsidR="00C00E40" w:rsidRPr="000D32B3" w:rsidRDefault="00C00E40" w:rsidP="00357F01">
      <w:pPr>
        <w:spacing w:after="0" w:line="240" w:lineRule="auto"/>
        <w:jc w:val="both"/>
        <w:rPr>
          <w:color w:val="000000" w:themeColor="text1"/>
          <w:szCs w:val="20"/>
        </w:rPr>
      </w:pPr>
    </w:p>
    <w:p w14:paraId="7EEB71AB" w14:textId="35339CC4" w:rsidR="00FA3DC0" w:rsidRPr="005F086F" w:rsidRDefault="00184ECF" w:rsidP="00357F01">
      <w:pPr>
        <w:spacing w:after="0" w:line="240" w:lineRule="auto"/>
        <w:jc w:val="both"/>
        <w:rPr>
          <w:color w:val="000000" w:themeColor="text1"/>
          <w:szCs w:val="20"/>
        </w:rPr>
      </w:pPr>
      <w:r w:rsidRPr="000D32B3">
        <w:rPr>
          <w:color w:val="000000" w:themeColor="text1"/>
          <w:szCs w:val="20"/>
        </w:rPr>
        <w:t>Jos palveluntuottaja</w:t>
      </w:r>
      <w:r w:rsidR="00FA3DC0" w:rsidRPr="000D32B3">
        <w:rPr>
          <w:color w:val="000000" w:themeColor="text1"/>
          <w:szCs w:val="20"/>
        </w:rPr>
        <w:t xml:space="preserve"> katsoo, ettei voi ottaa sovittuna a</w:t>
      </w:r>
      <w:r w:rsidR="00F52272" w:rsidRPr="000D32B3">
        <w:rPr>
          <w:color w:val="000000" w:themeColor="text1"/>
          <w:szCs w:val="20"/>
        </w:rPr>
        <w:t>jankohtana as</w:t>
      </w:r>
      <w:r w:rsidR="00464223">
        <w:rPr>
          <w:color w:val="000000" w:themeColor="text1"/>
          <w:szCs w:val="20"/>
        </w:rPr>
        <w:t>ia</w:t>
      </w:r>
      <w:r w:rsidR="00F52272" w:rsidRPr="000D32B3">
        <w:rPr>
          <w:color w:val="000000" w:themeColor="text1"/>
          <w:szCs w:val="20"/>
        </w:rPr>
        <w:t xml:space="preserve">kasta </w:t>
      </w:r>
      <w:r w:rsidR="00F52272" w:rsidRPr="005F086F">
        <w:rPr>
          <w:color w:val="000000" w:themeColor="text1"/>
          <w:szCs w:val="20"/>
        </w:rPr>
        <w:t>palveluyksikköön</w:t>
      </w:r>
      <w:r w:rsidR="00FA3DC0" w:rsidRPr="005F086F">
        <w:rPr>
          <w:color w:val="000000" w:themeColor="text1"/>
          <w:szCs w:val="20"/>
        </w:rPr>
        <w:t xml:space="preserve">, </w:t>
      </w:r>
      <w:r w:rsidR="002E7FA2" w:rsidRPr="005F086F">
        <w:rPr>
          <w:color w:val="000000" w:themeColor="text1"/>
          <w:szCs w:val="20"/>
        </w:rPr>
        <w:t xml:space="preserve">vaikka tämä on jo lupautunut ottamaan asiakkaan yksikköönsä, </w:t>
      </w:r>
      <w:r w:rsidR="00FA3DC0" w:rsidRPr="005F086F">
        <w:rPr>
          <w:color w:val="000000" w:themeColor="text1"/>
          <w:szCs w:val="20"/>
        </w:rPr>
        <w:t>palveluntuottajan on ilmoitettava siitä välittömästi</w:t>
      </w:r>
      <w:r w:rsidR="00464223" w:rsidRPr="005F086F">
        <w:rPr>
          <w:color w:val="000000" w:themeColor="text1"/>
          <w:szCs w:val="20"/>
        </w:rPr>
        <w:t xml:space="preserve"> t</w:t>
      </w:r>
      <w:r w:rsidR="00FA3DC0" w:rsidRPr="005F086F">
        <w:rPr>
          <w:color w:val="000000" w:themeColor="text1"/>
          <w:szCs w:val="20"/>
        </w:rPr>
        <w:t>ilaajan yhteyshenkilölle sekä ilmoitettava ajankohta, jolloin as</w:t>
      </w:r>
      <w:r w:rsidR="00464223" w:rsidRPr="005F086F">
        <w:rPr>
          <w:color w:val="000000" w:themeColor="text1"/>
          <w:szCs w:val="20"/>
        </w:rPr>
        <w:t>ia</w:t>
      </w:r>
      <w:r w:rsidR="00FA3DC0" w:rsidRPr="005F086F">
        <w:rPr>
          <w:color w:val="000000" w:themeColor="text1"/>
          <w:szCs w:val="20"/>
        </w:rPr>
        <w:t xml:space="preserve">kas voi </w:t>
      </w:r>
      <w:r w:rsidR="00511995" w:rsidRPr="005F086F">
        <w:rPr>
          <w:color w:val="000000" w:themeColor="text1"/>
          <w:szCs w:val="20"/>
        </w:rPr>
        <w:t xml:space="preserve">tulla </w:t>
      </w:r>
      <w:r w:rsidR="00FA3DC0" w:rsidRPr="005F086F">
        <w:rPr>
          <w:color w:val="000000" w:themeColor="text1"/>
          <w:szCs w:val="20"/>
        </w:rPr>
        <w:t xml:space="preserve">yksikköön ja palvelun tuottaminen voi hänen osaltaan alkaa. </w:t>
      </w:r>
    </w:p>
    <w:p w14:paraId="760BF1EB" w14:textId="77777777" w:rsidR="00C00E40" w:rsidRPr="005F086F" w:rsidRDefault="00C00E40" w:rsidP="00357F01">
      <w:pPr>
        <w:spacing w:after="0" w:line="240" w:lineRule="auto"/>
        <w:jc w:val="both"/>
        <w:rPr>
          <w:color w:val="000000" w:themeColor="text1"/>
          <w:szCs w:val="20"/>
        </w:rPr>
      </w:pPr>
    </w:p>
    <w:p w14:paraId="7BD3DEC7" w14:textId="1D60C11D" w:rsidR="00FA3DC0" w:rsidRPr="000D32B3" w:rsidRDefault="00FA3DC0" w:rsidP="00357F01">
      <w:pPr>
        <w:spacing w:after="0" w:line="240" w:lineRule="auto"/>
        <w:jc w:val="both"/>
        <w:rPr>
          <w:color w:val="000000" w:themeColor="text1"/>
        </w:rPr>
      </w:pPr>
      <w:r w:rsidRPr="005F086F">
        <w:rPr>
          <w:color w:val="000000" w:themeColor="text1"/>
        </w:rPr>
        <w:t xml:space="preserve">Mikäli palvelun aloittaminen viivästyy sovitusta ajankohdasta, </w:t>
      </w:r>
      <w:r w:rsidR="00C7247B" w:rsidRPr="005F086F">
        <w:rPr>
          <w:color w:val="000000" w:themeColor="text1"/>
        </w:rPr>
        <w:t>t</w:t>
      </w:r>
      <w:r w:rsidRPr="005F086F">
        <w:rPr>
          <w:color w:val="000000" w:themeColor="text1"/>
        </w:rPr>
        <w:t>ilaajalla on oik</w:t>
      </w:r>
      <w:r w:rsidR="008905D0" w:rsidRPr="005F086F">
        <w:rPr>
          <w:color w:val="000000" w:themeColor="text1"/>
        </w:rPr>
        <w:t>eus sopimussakkoon ilman, että tilaajan</w:t>
      </w:r>
      <w:r w:rsidRPr="005F086F">
        <w:rPr>
          <w:color w:val="000000" w:themeColor="text1"/>
        </w:rPr>
        <w:t xml:space="preserve"> tulee osoittaa, että palvelutuotannon viivästymisestä on aiheutunut vahinkoa. Tätä oikeutta ei ole, jos viivästys johtuu </w:t>
      </w:r>
      <w:r w:rsidR="00C7247B" w:rsidRPr="005F086F">
        <w:rPr>
          <w:color w:val="000000" w:themeColor="text1"/>
        </w:rPr>
        <w:t>t</w:t>
      </w:r>
      <w:r w:rsidRPr="005F086F">
        <w:rPr>
          <w:color w:val="000000" w:themeColor="text1"/>
        </w:rPr>
        <w:t xml:space="preserve">ilaajan tai asiakkaan syyksi luettavasta syystä. Palveluntuottajalta vaadittava sopimussakko on </w:t>
      </w:r>
      <w:r w:rsidR="00953E34" w:rsidRPr="00357F01">
        <w:rPr>
          <w:i/>
          <w:iCs/>
          <w:color w:val="000000" w:themeColor="text1"/>
        </w:rPr>
        <w:t>[</w:t>
      </w:r>
      <w:r w:rsidR="004D3D2A" w:rsidRPr="00357F01">
        <w:rPr>
          <w:i/>
          <w:iCs/>
          <w:color w:val="000000" w:themeColor="text1"/>
        </w:rPr>
        <w:t>OHJE: Määritä sakon määrä</w:t>
      </w:r>
      <w:r w:rsidR="00953E34" w:rsidRPr="00357F01">
        <w:rPr>
          <w:i/>
          <w:iCs/>
          <w:color w:val="000000" w:themeColor="text1"/>
        </w:rPr>
        <w:t>]</w:t>
      </w:r>
      <w:r w:rsidRPr="005F086F">
        <w:rPr>
          <w:color w:val="000000" w:themeColor="text1"/>
        </w:rPr>
        <w:t xml:space="preserve"> euroa</w:t>
      </w:r>
      <w:r w:rsidR="001548E4" w:rsidRPr="005F086F">
        <w:rPr>
          <w:color w:val="000000" w:themeColor="text1"/>
        </w:rPr>
        <w:t xml:space="preserve"> </w:t>
      </w:r>
      <w:r w:rsidR="00953E34" w:rsidRPr="005F086F">
        <w:rPr>
          <w:color w:val="000000" w:themeColor="text1"/>
        </w:rPr>
        <w:t>kertaa</w:t>
      </w:r>
      <w:r w:rsidR="009D0D85" w:rsidRPr="005F086F">
        <w:rPr>
          <w:color w:val="000000" w:themeColor="text1"/>
        </w:rPr>
        <w:t xml:space="preserve"> palveluiden piiriin</w:t>
      </w:r>
      <w:r w:rsidR="001548E4" w:rsidRPr="005F086F">
        <w:rPr>
          <w:color w:val="000000" w:themeColor="text1"/>
        </w:rPr>
        <w:t xml:space="preserve"> </w:t>
      </w:r>
      <w:r w:rsidR="00D65B1D" w:rsidRPr="00357F01">
        <w:rPr>
          <w:color w:val="000000" w:themeColor="text1"/>
        </w:rPr>
        <w:t>tulossa olleiden</w:t>
      </w:r>
      <w:r w:rsidR="001548E4" w:rsidRPr="005F086F">
        <w:rPr>
          <w:color w:val="000000" w:themeColor="text1"/>
        </w:rPr>
        <w:t xml:space="preserve"> asia</w:t>
      </w:r>
      <w:r w:rsidRPr="005F086F">
        <w:rPr>
          <w:color w:val="000000" w:themeColor="text1"/>
        </w:rPr>
        <w:t>kkaiden lukumäärä jokaiselta</w:t>
      </w:r>
      <w:r w:rsidRPr="0153B7F1">
        <w:rPr>
          <w:color w:val="000000" w:themeColor="text1"/>
        </w:rPr>
        <w:t xml:space="preserve"> alkavalta kalenteriviikolta, jolla palveluntuottaja ylittää sovitun palvelun tuottamisen aloittamisajankohdan. </w:t>
      </w:r>
    </w:p>
    <w:p w14:paraId="7E9BEBD4" w14:textId="77777777" w:rsidR="00C00E40" w:rsidRPr="000D32B3" w:rsidRDefault="00C00E40" w:rsidP="00357F01">
      <w:pPr>
        <w:spacing w:after="0" w:line="240" w:lineRule="auto"/>
        <w:jc w:val="both"/>
        <w:rPr>
          <w:color w:val="000000" w:themeColor="text1"/>
          <w:szCs w:val="20"/>
        </w:rPr>
      </w:pPr>
    </w:p>
    <w:p w14:paraId="179B7A08" w14:textId="77A33C70" w:rsidR="00FA3DC0" w:rsidRPr="000D32B3" w:rsidRDefault="00FA3DC0" w:rsidP="00357F01">
      <w:pPr>
        <w:spacing w:after="0" w:line="240" w:lineRule="auto"/>
        <w:jc w:val="both"/>
        <w:rPr>
          <w:color w:val="000000" w:themeColor="text1"/>
          <w:szCs w:val="20"/>
        </w:rPr>
      </w:pPr>
      <w:r w:rsidRPr="000D32B3">
        <w:rPr>
          <w:color w:val="000000" w:themeColor="text1"/>
          <w:szCs w:val="20"/>
        </w:rPr>
        <w:lastRenderedPageBreak/>
        <w:t>Jos palvelun aloittaminen viivästyy enemmän kuin</w:t>
      </w:r>
      <w:r w:rsidR="00953E34" w:rsidRPr="000D32B3">
        <w:rPr>
          <w:color w:val="000000" w:themeColor="text1"/>
          <w:szCs w:val="20"/>
        </w:rPr>
        <w:t xml:space="preserve"> </w:t>
      </w:r>
      <w:r w:rsidR="00953E34" w:rsidRPr="00357F01">
        <w:rPr>
          <w:i/>
          <w:iCs/>
          <w:color w:val="000000" w:themeColor="text1"/>
          <w:szCs w:val="20"/>
        </w:rPr>
        <w:t>[</w:t>
      </w:r>
      <w:r w:rsidR="004D3D2A" w:rsidRPr="00357F01">
        <w:rPr>
          <w:i/>
          <w:iCs/>
          <w:color w:val="000000" w:themeColor="text1"/>
          <w:szCs w:val="20"/>
        </w:rPr>
        <w:t xml:space="preserve">OHJE: Määritä </w:t>
      </w:r>
      <w:r w:rsidR="00BA20EC" w:rsidRPr="00357F01">
        <w:rPr>
          <w:i/>
          <w:iCs/>
          <w:color w:val="000000" w:themeColor="text1"/>
          <w:szCs w:val="20"/>
        </w:rPr>
        <w:t>viikkomäärä</w:t>
      </w:r>
      <w:r w:rsidR="00953E34" w:rsidRPr="00357F01">
        <w:rPr>
          <w:i/>
          <w:iCs/>
          <w:color w:val="000000" w:themeColor="text1"/>
          <w:szCs w:val="20"/>
        </w:rPr>
        <w:t>]</w:t>
      </w:r>
      <w:r w:rsidRPr="000D32B3">
        <w:rPr>
          <w:color w:val="000000" w:themeColor="text1"/>
          <w:szCs w:val="20"/>
        </w:rPr>
        <w:t xml:space="preserve"> viikkoa yhden a</w:t>
      </w:r>
      <w:r w:rsidR="0088335C" w:rsidRPr="000D32B3">
        <w:rPr>
          <w:color w:val="000000" w:themeColor="text1"/>
          <w:szCs w:val="20"/>
        </w:rPr>
        <w:t>sia</w:t>
      </w:r>
      <w:r w:rsidRPr="000D32B3">
        <w:rPr>
          <w:color w:val="000000" w:themeColor="text1"/>
          <w:szCs w:val="20"/>
        </w:rPr>
        <w:t>kkaan kohdalla tai jos usean as</w:t>
      </w:r>
      <w:r w:rsidR="0088335C" w:rsidRPr="000D32B3">
        <w:rPr>
          <w:color w:val="000000" w:themeColor="text1"/>
          <w:szCs w:val="20"/>
        </w:rPr>
        <w:t>ia</w:t>
      </w:r>
      <w:r w:rsidRPr="000D32B3">
        <w:rPr>
          <w:color w:val="000000" w:themeColor="text1"/>
          <w:szCs w:val="20"/>
        </w:rPr>
        <w:t xml:space="preserve">kkaan sijoittamisessa tiettynä ajankohtana on toistuvasti viivästystä palveluntuottajan puolelta ja </w:t>
      </w:r>
      <w:r w:rsidR="0088335C" w:rsidRPr="000D32B3">
        <w:rPr>
          <w:color w:val="000000" w:themeColor="text1"/>
          <w:szCs w:val="20"/>
        </w:rPr>
        <w:t xml:space="preserve">siitä </w:t>
      </w:r>
      <w:r w:rsidRPr="000D32B3">
        <w:rPr>
          <w:color w:val="000000" w:themeColor="text1"/>
          <w:szCs w:val="20"/>
        </w:rPr>
        <w:t>on rekla</w:t>
      </w:r>
      <w:r w:rsidR="0088335C" w:rsidRPr="000D32B3">
        <w:rPr>
          <w:color w:val="000000" w:themeColor="text1"/>
          <w:szCs w:val="20"/>
        </w:rPr>
        <w:t xml:space="preserve">moitu </w:t>
      </w:r>
      <w:r w:rsidRPr="000D32B3">
        <w:rPr>
          <w:color w:val="000000" w:themeColor="text1"/>
          <w:szCs w:val="20"/>
        </w:rPr>
        <w:t xml:space="preserve">kirjallisesti vähintään kolme kertaa, </w:t>
      </w:r>
      <w:r w:rsidR="00225EA9">
        <w:rPr>
          <w:color w:val="000000" w:themeColor="text1"/>
          <w:szCs w:val="20"/>
        </w:rPr>
        <w:t>t</w:t>
      </w:r>
      <w:r w:rsidR="0088335C" w:rsidRPr="000D32B3">
        <w:rPr>
          <w:color w:val="000000" w:themeColor="text1"/>
          <w:szCs w:val="20"/>
        </w:rPr>
        <w:t>ilaajalla</w:t>
      </w:r>
      <w:r w:rsidRPr="000D32B3">
        <w:rPr>
          <w:color w:val="000000" w:themeColor="text1"/>
          <w:szCs w:val="20"/>
        </w:rPr>
        <w:t xml:space="preserve"> on oikeus purkaa </w:t>
      </w:r>
      <w:r w:rsidR="0000547E">
        <w:rPr>
          <w:color w:val="000000" w:themeColor="text1"/>
          <w:szCs w:val="20"/>
        </w:rPr>
        <w:t>hankinta</w:t>
      </w:r>
      <w:r w:rsidRPr="000D32B3">
        <w:rPr>
          <w:color w:val="000000" w:themeColor="text1"/>
          <w:szCs w:val="20"/>
        </w:rPr>
        <w:t>sopimus päättymään välittömästi. Sopimuksen purku on tehtävä kirjallisesti ja siitä on ilmoitettava ennen purkua palveluntuottajalle.</w:t>
      </w:r>
    </w:p>
    <w:p w14:paraId="42A54798" w14:textId="77777777" w:rsidR="00FA3DC0" w:rsidRPr="000D32B3" w:rsidRDefault="00FA3DC0" w:rsidP="00357F01">
      <w:pPr>
        <w:spacing w:after="0" w:line="240" w:lineRule="auto"/>
        <w:jc w:val="both"/>
        <w:rPr>
          <w:color w:val="000000" w:themeColor="text1"/>
          <w:szCs w:val="20"/>
        </w:rPr>
      </w:pPr>
    </w:p>
    <w:p w14:paraId="59B85F05" w14:textId="2674A823" w:rsidR="00FA3DC0" w:rsidRPr="000D32B3" w:rsidRDefault="00FA3DC0" w:rsidP="00357F01">
      <w:pPr>
        <w:pStyle w:val="Luettelokappale"/>
        <w:numPr>
          <w:ilvl w:val="1"/>
          <w:numId w:val="6"/>
        </w:numPr>
        <w:spacing w:after="0" w:line="240" w:lineRule="auto"/>
        <w:jc w:val="both"/>
        <w:rPr>
          <w:b/>
          <w:bCs/>
          <w:iCs/>
          <w:color w:val="000000" w:themeColor="text1"/>
          <w:szCs w:val="20"/>
        </w:rPr>
      </w:pPr>
      <w:bookmarkStart w:id="130" w:name="_Toc528646612"/>
      <w:r w:rsidRPr="000D32B3">
        <w:rPr>
          <w:b/>
          <w:bCs/>
          <w:iCs/>
          <w:color w:val="000000" w:themeColor="text1"/>
          <w:szCs w:val="20"/>
        </w:rPr>
        <w:t>Palvelutuotannon keskeytyminen</w:t>
      </w:r>
      <w:bookmarkEnd w:id="130"/>
    </w:p>
    <w:p w14:paraId="16283223" w14:textId="77777777" w:rsidR="00C00E40" w:rsidRPr="000D32B3" w:rsidRDefault="00C00E40" w:rsidP="00357F01">
      <w:pPr>
        <w:spacing w:after="0" w:line="240" w:lineRule="auto"/>
        <w:jc w:val="both"/>
        <w:rPr>
          <w:color w:val="000000" w:themeColor="text1"/>
          <w:szCs w:val="20"/>
        </w:rPr>
      </w:pPr>
    </w:p>
    <w:p w14:paraId="112223A0" w14:textId="0AEBE120" w:rsidR="00FA3DC0" w:rsidRPr="000D32B3" w:rsidRDefault="00FA3DC0" w:rsidP="00357F01">
      <w:pPr>
        <w:spacing w:after="0" w:line="240" w:lineRule="auto"/>
        <w:jc w:val="both"/>
        <w:rPr>
          <w:color w:val="000000" w:themeColor="text1"/>
          <w:szCs w:val="20"/>
        </w:rPr>
      </w:pPr>
      <w:r w:rsidRPr="000D32B3">
        <w:rPr>
          <w:color w:val="000000" w:themeColor="text1"/>
          <w:szCs w:val="20"/>
        </w:rPr>
        <w:t>Palveluntuottajalla on kokonaisvastuu sopimuksen mukaisen palvelun keskeytymättömästä ja riittävästä tuottamisesta (ottaen huomioon mm. henkilöstön sairauslomasijaisuudet, lomasijaisuudet ja muista syistä johtuvat lyhytaikaiset tarpeet). Palveluntuottaja on sitoutunut varallaolohenkilöstön saantiin keskeytymättömän toiminnan turvaamiseksi.</w:t>
      </w:r>
    </w:p>
    <w:p w14:paraId="74969C48" w14:textId="77777777" w:rsidR="00C00E40" w:rsidRPr="000D32B3" w:rsidRDefault="00C00E40" w:rsidP="00357F01">
      <w:pPr>
        <w:spacing w:after="0" w:line="240" w:lineRule="auto"/>
        <w:jc w:val="both"/>
        <w:rPr>
          <w:color w:val="000000" w:themeColor="text1"/>
          <w:szCs w:val="20"/>
        </w:rPr>
      </w:pPr>
    </w:p>
    <w:p w14:paraId="65BD7EAC" w14:textId="15A6C987" w:rsidR="00FA3DC0" w:rsidRDefault="00FA3DC0" w:rsidP="00357F01">
      <w:pPr>
        <w:spacing w:after="0" w:line="240" w:lineRule="auto"/>
        <w:jc w:val="both"/>
        <w:rPr>
          <w:color w:val="000000" w:themeColor="text1"/>
          <w:szCs w:val="20"/>
        </w:rPr>
      </w:pPr>
      <w:r w:rsidRPr="000D32B3">
        <w:rPr>
          <w:color w:val="000000" w:themeColor="text1"/>
          <w:szCs w:val="20"/>
        </w:rPr>
        <w:t>Mikäli palveluntuottaja ei pysty järjestämään</w:t>
      </w:r>
      <w:r w:rsidR="003B2EB6">
        <w:rPr>
          <w:color w:val="000000" w:themeColor="text1"/>
          <w:szCs w:val="20"/>
        </w:rPr>
        <w:t xml:space="preserve"> lainkaan</w:t>
      </w:r>
      <w:r w:rsidRPr="000D32B3">
        <w:rPr>
          <w:color w:val="000000" w:themeColor="text1"/>
          <w:szCs w:val="20"/>
        </w:rPr>
        <w:t xml:space="preserve"> sopimusehdot täyttävää palvelua, palvelutuotanto voidaan todeta </w:t>
      </w:r>
      <w:r w:rsidR="003B2EB6">
        <w:rPr>
          <w:color w:val="000000" w:themeColor="text1"/>
          <w:szCs w:val="20"/>
        </w:rPr>
        <w:t>t</w:t>
      </w:r>
      <w:r w:rsidR="0088335C" w:rsidRPr="000D32B3">
        <w:rPr>
          <w:color w:val="000000" w:themeColor="text1"/>
          <w:szCs w:val="20"/>
        </w:rPr>
        <w:t>ilaajan</w:t>
      </w:r>
      <w:r w:rsidRPr="000D32B3">
        <w:rPr>
          <w:color w:val="000000" w:themeColor="text1"/>
          <w:szCs w:val="20"/>
        </w:rPr>
        <w:t xml:space="preserve"> yksipuolisella päätöksellä keskeytyneeksi</w:t>
      </w:r>
      <w:r w:rsidR="00846096" w:rsidRPr="000D32B3">
        <w:rPr>
          <w:color w:val="000000" w:themeColor="text1"/>
          <w:szCs w:val="20"/>
        </w:rPr>
        <w:t xml:space="preserve">. </w:t>
      </w:r>
      <w:r w:rsidRPr="000D32B3">
        <w:rPr>
          <w:color w:val="000000" w:themeColor="text1"/>
          <w:szCs w:val="20"/>
        </w:rPr>
        <w:t xml:space="preserve"> </w:t>
      </w:r>
      <w:r w:rsidR="00846096" w:rsidRPr="000D32B3">
        <w:rPr>
          <w:color w:val="000000" w:themeColor="text1"/>
          <w:szCs w:val="20"/>
        </w:rPr>
        <w:t>Palveluntuotannon keskeytymiseksi palveluntuottajasta johtuvasta syystä katsotaan muun muassa tilanne, jossa</w:t>
      </w:r>
      <w:r w:rsidR="0033641B" w:rsidRPr="000D32B3">
        <w:rPr>
          <w:color w:val="000000" w:themeColor="text1"/>
          <w:szCs w:val="20"/>
        </w:rPr>
        <w:t xml:space="preserve"> palveluntuottaja tai palveluntuottajan palvelu</w:t>
      </w:r>
      <w:r w:rsidR="00846096" w:rsidRPr="000D32B3">
        <w:rPr>
          <w:color w:val="000000" w:themeColor="text1"/>
          <w:szCs w:val="20"/>
        </w:rPr>
        <w:t>yksikkö menettää toimilupansa. Tällöin</w:t>
      </w:r>
      <w:r w:rsidRPr="000D32B3">
        <w:rPr>
          <w:color w:val="000000" w:themeColor="text1"/>
          <w:szCs w:val="20"/>
        </w:rPr>
        <w:t xml:space="preserve"> palveluntuottajan tulee maksaa sopimussakkona </w:t>
      </w:r>
      <w:r w:rsidR="0088104D">
        <w:rPr>
          <w:color w:val="000000" w:themeColor="text1"/>
          <w:szCs w:val="20"/>
        </w:rPr>
        <w:t>t</w:t>
      </w:r>
      <w:r w:rsidR="00BC4156" w:rsidRPr="000D32B3">
        <w:rPr>
          <w:color w:val="000000" w:themeColor="text1"/>
          <w:szCs w:val="20"/>
        </w:rPr>
        <w:t>ilaajalle</w:t>
      </w:r>
      <w:r w:rsidRPr="000D32B3">
        <w:rPr>
          <w:color w:val="000000" w:themeColor="text1"/>
          <w:szCs w:val="20"/>
        </w:rPr>
        <w:t xml:space="preserve"> </w:t>
      </w:r>
      <w:r w:rsidR="00AB3560" w:rsidRPr="00357F01">
        <w:rPr>
          <w:i/>
          <w:iCs/>
          <w:color w:val="000000" w:themeColor="text1"/>
          <w:szCs w:val="20"/>
        </w:rPr>
        <w:t>[OHJE: Määritä sakon määrä</w:t>
      </w:r>
      <w:r w:rsidR="000902B1">
        <w:rPr>
          <w:i/>
          <w:iCs/>
          <w:color w:val="000000" w:themeColor="text1"/>
          <w:szCs w:val="20"/>
        </w:rPr>
        <w:t xml:space="preserve"> tai määräytymisperuste</w:t>
      </w:r>
      <w:r w:rsidR="00AB3560" w:rsidRPr="00357F01">
        <w:rPr>
          <w:i/>
          <w:iCs/>
          <w:color w:val="000000" w:themeColor="text1"/>
          <w:szCs w:val="20"/>
        </w:rPr>
        <w:t>]</w:t>
      </w:r>
      <w:r w:rsidR="00AB3560">
        <w:rPr>
          <w:color w:val="000000" w:themeColor="text1"/>
          <w:szCs w:val="20"/>
        </w:rPr>
        <w:t xml:space="preserve"> </w:t>
      </w:r>
      <w:r w:rsidRPr="000D32B3">
        <w:rPr>
          <w:color w:val="000000" w:themeColor="text1"/>
          <w:szCs w:val="20"/>
        </w:rPr>
        <w:t>siltä ajalta, jol</w:t>
      </w:r>
      <w:r w:rsidR="009731EC" w:rsidRPr="000D32B3">
        <w:rPr>
          <w:color w:val="000000" w:themeColor="text1"/>
          <w:szCs w:val="20"/>
        </w:rPr>
        <w:t>ta</w:t>
      </w:r>
      <w:r w:rsidRPr="000D32B3">
        <w:rPr>
          <w:color w:val="000000" w:themeColor="text1"/>
          <w:szCs w:val="20"/>
        </w:rPr>
        <w:t xml:space="preserve"> palvelu jää suorittamatta. Palvelutuottaja hyvittää viivästyssakkoa vastaavan määrän </w:t>
      </w:r>
      <w:r w:rsidR="00BD05EF">
        <w:rPr>
          <w:color w:val="000000" w:themeColor="text1"/>
          <w:szCs w:val="20"/>
        </w:rPr>
        <w:t>t</w:t>
      </w:r>
      <w:r w:rsidR="00BC4156" w:rsidRPr="000D32B3">
        <w:rPr>
          <w:color w:val="000000" w:themeColor="text1"/>
          <w:szCs w:val="20"/>
        </w:rPr>
        <w:t>ilaajalta</w:t>
      </w:r>
      <w:r w:rsidRPr="000D32B3">
        <w:rPr>
          <w:color w:val="000000" w:themeColor="text1"/>
          <w:szCs w:val="20"/>
        </w:rPr>
        <w:t xml:space="preserve"> laskutettavasta veloituksesta. Poikkeuksena periaatteesta ovat ne tilanteet, jossa palveluntuottajan esityksestä </w:t>
      </w:r>
      <w:r w:rsidR="00BD05EF">
        <w:rPr>
          <w:color w:val="000000" w:themeColor="text1"/>
          <w:szCs w:val="20"/>
        </w:rPr>
        <w:t>t</w:t>
      </w:r>
      <w:r w:rsidR="00BC4156" w:rsidRPr="000D32B3">
        <w:rPr>
          <w:color w:val="000000" w:themeColor="text1"/>
          <w:szCs w:val="20"/>
        </w:rPr>
        <w:t>ilaaja</w:t>
      </w:r>
      <w:r w:rsidRPr="000D32B3">
        <w:rPr>
          <w:color w:val="000000" w:themeColor="text1"/>
          <w:szCs w:val="20"/>
        </w:rPr>
        <w:t xml:space="preserve"> on etukäteen hyväksynyt määräaikaisen palvelun keskeytyksen.</w:t>
      </w:r>
    </w:p>
    <w:p w14:paraId="3A097106" w14:textId="1741D543" w:rsidR="008900BC" w:rsidRDefault="008900BC" w:rsidP="00357F01">
      <w:pPr>
        <w:spacing w:after="0" w:line="240" w:lineRule="auto"/>
        <w:jc w:val="both"/>
        <w:rPr>
          <w:color w:val="000000" w:themeColor="text1"/>
          <w:szCs w:val="20"/>
        </w:rPr>
      </w:pPr>
    </w:p>
    <w:p w14:paraId="539F3C43" w14:textId="6AE10248" w:rsidR="008900BC" w:rsidRPr="000D32B3" w:rsidRDefault="009E1B4A" w:rsidP="00357F01">
      <w:pPr>
        <w:spacing w:after="0" w:line="240" w:lineRule="auto"/>
        <w:jc w:val="both"/>
        <w:rPr>
          <w:color w:val="000000" w:themeColor="text1"/>
          <w:szCs w:val="20"/>
        </w:rPr>
      </w:pPr>
      <w:r>
        <w:rPr>
          <w:color w:val="000000" w:themeColor="text1"/>
          <w:szCs w:val="20"/>
        </w:rPr>
        <w:t xml:space="preserve">Palveluntuotannon </w:t>
      </w:r>
      <w:r w:rsidR="004950ED">
        <w:rPr>
          <w:color w:val="000000" w:themeColor="text1"/>
          <w:szCs w:val="20"/>
        </w:rPr>
        <w:t>keskeydyttyä t</w:t>
      </w:r>
      <w:r w:rsidR="008900BC" w:rsidRPr="008900BC">
        <w:rPr>
          <w:color w:val="000000" w:themeColor="text1"/>
          <w:szCs w:val="20"/>
        </w:rPr>
        <w:t>ilaajalla on oikeus purkaa hankintasopimus päättymään välittömästi. Sopimuksen purku on tehtävä kirjallisesti ja siitä on ilmoitettava ennen purkua palveluntuottajalle.</w:t>
      </w:r>
    </w:p>
    <w:p w14:paraId="1602C8F8" w14:textId="77777777" w:rsidR="00C00E40" w:rsidRPr="000D32B3" w:rsidRDefault="00C00E40" w:rsidP="00357F01">
      <w:pPr>
        <w:spacing w:after="0" w:line="240" w:lineRule="auto"/>
        <w:jc w:val="both"/>
        <w:rPr>
          <w:b/>
          <w:bCs/>
          <w:iCs/>
          <w:color w:val="000000" w:themeColor="text1"/>
          <w:szCs w:val="20"/>
        </w:rPr>
      </w:pPr>
      <w:bookmarkStart w:id="131" w:name="_Toc528646613"/>
    </w:p>
    <w:p w14:paraId="31B18C9D" w14:textId="361C1B18" w:rsidR="00FA3DC0" w:rsidRPr="000D32B3" w:rsidRDefault="00FA3DC0" w:rsidP="00357F01">
      <w:pPr>
        <w:pStyle w:val="Luettelokappale"/>
        <w:numPr>
          <w:ilvl w:val="1"/>
          <w:numId w:val="6"/>
        </w:numPr>
        <w:spacing w:after="0" w:line="240" w:lineRule="auto"/>
        <w:jc w:val="both"/>
        <w:rPr>
          <w:b/>
          <w:bCs/>
          <w:iCs/>
          <w:color w:val="000000" w:themeColor="text1"/>
          <w:szCs w:val="20"/>
        </w:rPr>
      </w:pPr>
      <w:r w:rsidRPr="000D32B3">
        <w:rPr>
          <w:b/>
          <w:bCs/>
          <w:iCs/>
          <w:color w:val="000000" w:themeColor="text1"/>
          <w:szCs w:val="20"/>
        </w:rPr>
        <w:t>Muu sopimusrikkomus</w:t>
      </w:r>
      <w:bookmarkEnd w:id="131"/>
    </w:p>
    <w:p w14:paraId="6F482947" w14:textId="77777777" w:rsidR="00C00E40" w:rsidRPr="000D32B3" w:rsidRDefault="00C00E40" w:rsidP="00357F01">
      <w:pPr>
        <w:pStyle w:val="Luettelokappale"/>
        <w:spacing w:after="0" w:line="240" w:lineRule="auto"/>
        <w:ind w:left="765"/>
        <w:jc w:val="both"/>
        <w:rPr>
          <w:b/>
          <w:bCs/>
          <w:iCs/>
          <w:color w:val="000000" w:themeColor="text1"/>
          <w:szCs w:val="20"/>
        </w:rPr>
      </w:pPr>
    </w:p>
    <w:p w14:paraId="36522AD6" w14:textId="4C7D37EB" w:rsidR="00FA3DC0" w:rsidRPr="000D32B3" w:rsidRDefault="00FA3DC0" w:rsidP="00357F01">
      <w:pPr>
        <w:spacing w:after="0" w:line="240" w:lineRule="auto"/>
        <w:jc w:val="both"/>
        <w:rPr>
          <w:color w:val="000000" w:themeColor="text1"/>
          <w:szCs w:val="20"/>
        </w:rPr>
      </w:pPr>
      <w:r w:rsidRPr="000D32B3">
        <w:rPr>
          <w:color w:val="000000" w:themeColor="text1"/>
          <w:szCs w:val="20"/>
        </w:rPr>
        <w:t>Mikäli palveluntuottaja ei joltain muulta osin täytä palvelulle asetettuja vaatimuksia</w:t>
      </w:r>
      <w:r w:rsidR="00CA3FE6">
        <w:rPr>
          <w:color w:val="000000" w:themeColor="text1"/>
          <w:szCs w:val="20"/>
        </w:rPr>
        <w:t xml:space="preserve"> (esimerkiksi hoitohenkilöstö ei täytä </w:t>
      </w:r>
      <w:r w:rsidR="009619A6">
        <w:rPr>
          <w:color w:val="000000" w:themeColor="text1"/>
          <w:szCs w:val="20"/>
        </w:rPr>
        <w:t xml:space="preserve">asetettuja </w:t>
      </w:r>
      <w:r w:rsidR="00CA3FE6">
        <w:rPr>
          <w:color w:val="000000" w:themeColor="text1"/>
          <w:szCs w:val="20"/>
        </w:rPr>
        <w:t>vaatimuksia tai hoitajamitoitus alittuu)</w:t>
      </w:r>
      <w:r w:rsidRPr="000D32B3">
        <w:rPr>
          <w:color w:val="000000" w:themeColor="text1"/>
          <w:szCs w:val="20"/>
        </w:rPr>
        <w:t xml:space="preserve">, </w:t>
      </w:r>
      <w:r w:rsidR="00CA3FE6">
        <w:rPr>
          <w:color w:val="000000" w:themeColor="text1"/>
          <w:szCs w:val="20"/>
        </w:rPr>
        <w:t>t</w:t>
      </w:r>
      <w:r w:rsidR="00BC4156" w:rsidRPr="000D32B3">
        <w:rPr>
          <w:color w:val="000000" w:themeColor="text1"/>
          <w:szCs w:val="20"/>
        </w:rPr>
        <w:t>ilaajalla</w:t>
      </w:r>
      <w:r w:rsidRPr="000D32B3">
        <w:rPr>
          <w:color w:val="000000" w:themeColor="text1"/>
          <w:szCs w:val="20"/>
        </w:rPr>
        <w:t xml:space="preserve"> on oikeus sopimussakkoon osoittamatta, että palveluntuottajan laiminlyönnistä on aiheutunut vahinkoa. Sopimussakko on </w:t>
      </w:r>
      <w:r w:rsidR="00953E34" w:rsidRPr="00357F01">
        <w:rPr>
          <w:i/>
          <w:iCs/>
          <w:color w:val="000000" w:themeColor="text1"/>
          <w:szCs w:val="20"/>
        </w:rPr>
        <w:t>[</w:t>
      </w:r>
      <w:r w:rsidR="00D55710" w:rsidRPr="00357F01">
        <w:rPr>
          <w:i/>
          <w:iCs/>
          <w:color w:val="000000" w:themeColor="text1"/>
          <w:szCs w:val="20"/>
        </w:rPr>
        <w:t>OHJE: Määritä sakon määrä</w:t>
      </w:r>
      <w:r w:rsidR="00953E34" w:rsidRPr="00357F01">
        <w:rPr>
          <w:i/>
          <w:iCs/>
          <w:color w:val="000000" w:themeColor="text1"/>
          <w:szCs w:val="20"/>
        </w:rPr>
        <w:t>]</w:t>
      </w:r>
      <w:r w:rsidRPr="00357F01">
        <w:rPr>
          <w:i/>
          <w:iCs/>
          <w:color w:val="000000" w:themeColor="text1"/>
          <w:szCs w:val="20"/>
        </w:rPr>
        <w:t xml:space="preserve"> </w:t>
      </w:r>
      <w:r w:rsidRPr="000D32B3">
        <w:rPr>
          <w:color w:val="000000" w:themeColor="text1"/>
          <w:szCs w:val="20"/>
        </w:rPr>
        <w:t>euroa per rikkomus, kuitenkin enintään</w:t>
      </w:r>
      <w:r w:rsidR="00953E34" w:rsidRPr="000D32B3">
        <w:rPr>
          <w:color w:val="000000" w:themeColor="text1"/>
          <w:szCs w:val="20"/>
        </w:rPr>
        <w:t xml:space="preserve"> </w:t>
      </w:r>
      <w:r w:rsidR="00AD1756" w:rsidRPr="00AD1756">
        <w:rPr>
          <w:i/>
          <w:iCs/>
          <w:color w:val="000000" w:themeColor="text1"/>
          <w:szCs w:val="20"/>
        </w:rPr>
        <w:t xml:space="preserve">[OHJE: Määritä sakon määrä] </w:t>
      </w:r>
      <w:r w:rsidRPr="000D32B3">
        <w:rPr>
          <w:color w:val="000000" w:themeColor="text1"/>
          <w:szCs w:val="20"/>
        </w:rPr>
        <w:t xml:space="preserve">euroa viikossa. Sopimussakkoa peritään jokaiselta alkavalta kalenteriviikolta, kunnes palvelu on sopimuksen mukaista. </w:t>
      </w:r>
    </w:p>
    <w:p w14:paraId="318994BA" w14:textId="77777777" w:rsidR="00C00E40" w:rsidRPr="000D32B3" w:rsidRDefault="00C00E40" w:rsidP="00357F01">
      <w:pPr>
        <w:spacing w:after="0" w:line="240" w:lineRule="auto"/>
        <w:jc w:val="both"/>
        <w:rPr>
          <w:color w:val="000000" w:themeColor="text1"/>
          <w:szCs w:val="20"/>
        </w:rPr>
      </w:pPr>
    </w:p>
    <w:p w14:paraId="49463109" w14:textId="37393B7D" w:rsidR="00FA3DC0" w:rsidRPr="000D32B3" w:rsidRDefault="00BC4156" w:rsidP="00357F01">
      <w:pPr>
        <w:spacing w:after="0" w:line="240" w:lineRule="auto"/>
        <w:jc w:val="both"/>
        <w:rPr>
          <w:color w:val="000000" w:themeColor="text1"/>
          <w:szCs w:val="20"/>
        </w:rPr>
      </w:pPr>
      <w:r w:rsidRPr="000D32B3">
        <w:rPr>
          <w:color w:val="000000" w:themeColor="text1"/>
          <w:szCs w:val="20"/>
        </w:rPr>
        <w:t>Tilaajall</w:t>
      </w:r>
      <w:r w:rsidR="00FA3DC0" w:rsidRPr="000D32B3">
        <w:rPr>
          <w:color w:val="000000" w:themeColor="text1"/>
          <w:szCs w:val="20"/>
        </w:rPr>
        <w:t xml:space="preserve">a on oikeus purkaa sopimus päättymään välittömästi, mikäli palveluntuottaja ei korjaa sopimusrikkomustaan </w:t>
      </w:r>
      <w:r w:rsidR="008934CD" w:rsidRPr="008934CD">
        <w:rPr>
          <w:i/>
          <w:iCs/>
          <w:color w:val="000000" w:themeColor="text1"/>
          <w:szCs w:val="20"/>
        </w:rPr>
        <w:t xml:space="preserve">[OHJE: Määritä </w:t>
      </w:r>
      <w:r w:rsidR="008934CD">
        <w:rPr>
          <w:i/>
          <w:iCs/>
          <w:color w:val="000000" w:themeColor="text1"/>
          <w:szCs w:val="20"/>
        </w:rPr>
        <w:t>päivien</w:t>
      </w:r>
      <w:r w:rsidR="008934CD" w:rsidRPr="008934CD">
        <w:rPr>
          <w:i/>
          <w:iCs/>
          <w:color w:val="000000" w:themeColor="text1"/>
          <w:szCs w:val="20"/>
        </w:rPr>
        <w:t xml:space="preserve"> määrä] </w:t>
      </w:r>
      <w:r w:rsidR="00FA3DC0" w:rsidRPr="000D32B3">
        <w:rPr>
          <w:color w:val="000000" w:themeColor="text1"/>
          <w:szCs w:val="20"/>
        </w:rPr>
        <w:t xml:space="preserve">päivän kuluessa siitä, kun </w:t>
      </w:r>
      <w:r w:rsidR="00BD05EF">
        <w:rPr>
          <w:color w:val="000000" w:themeColor="text1"/>
          <w:szCs w:val="20"/>
        </w:rPr>
        <w:t>t</w:t>
      </w:r>
      <w:r w:rsidR="00C47FA8" w:rsidRPr="000D32B3">
        <w:rPr>
          <w:color w:val="000000" w:themeColor="text1"/>
          <w:szCs w:val="20"/>
        </w:rPr>
        <w:t>ilaaja</w:t>
      </w:r>
      <w:r w:rsidR="00FA3DC0" w:rsidRPr="000D32B3">
        <w:rPr>
          <w:color w:val="000000" w:themeColor="text1"/>
          <w:szCs w:val="20"/>
        </w:rPr>
        <w:t xml:space="preserve"> on tätä kirjallisesti vaatinut.</w:t>
      </w:r>
    </w:p>
    <w:p w14:paraId="24D40548" w14:textId="77777777" w:rsidR="00FA3DC0" w:rsidRPr="000D32B3" w:rsidRDefault="00FA3DC0" w:rsidP="00357F01">
      <w:pPr>
        <w:spacing w:after="0" w:line="240" w:lineRule="auto"/>
        <w:jc w:val="both"/>
        <w:rPr>
          <w:color w:val="000000" w:themeColor="text1"/>
          <w:szCs w:val="20"/>
        </w:rPr>
      </w:pPr>
    </w:p>
    <w:p w14:paraId="74DB5AEB" w14:textId="72A8CF4F" w:rsidR="00FA3DC0" w:rsidRPr="000D32B3" w:rsidRDefault="00FA3DC0" w:rsidP="00357F01">
      <w:pPr>
        <w:pStyle w:val="Luettelokappale"/>
        <w:numPr>
          <w:ilvl w:val="1"/>
          <w:numId w:val="6"/>
        </w:numPr>
        <w:spacing w:after="0" w:line="240" w:lineRule="auto"/>
        <w:jc w:val="both"/>
        <w:rPr>
          <w:b/>
          <w:bCs/>
          <w:color w:val="000000" w:themeColor="text1"/>
          <w:szCs w:val="20"/>
        </w:rPr>
      </w:pPr>
      <w:bookmarkStart w:id="132" w:name="_Toc528646614"/>
      <w:r w:rsidRPr="000D32B3">
        <w:rPr>
          <w:b/>
          <w:bCs/>
          <w:color w:val="000000" w:themeColor="text1"/>
          <w:szCs w:val="20"/>
        </w:rPr>
        <w:t>Vahingonkorvaus</w:t>
      </w:r>
      <w:bookmarkEnd w:id="132"/>
      <w:r w:rsidRPr="000D32B3">
        <w:rPr>
          <w:b/>
          <w:bCs/>
          <w:color w:val="000000" w:themeColor="text1"/>
          <w:szCs w:val="20"/>
        </w:rPr>
        <w:t xml:space="preserve"> </w:t>
      </w:r>
    </w:p>
    <w:p w14:paraId="29C7018A" w14:textId="77777777" w:rsidR="00C00E40" w:rsidRPr="000D32B3" w:rsidRDefault="00C00E40" w:rsidP="00357F01">
      <w:pPr>
        <w:spacing w:after="0" w:line="240" w:lineRule="auto"/>
        <w:jc w:val="both"/>
        <w:rPr>
          <w:color w:val="000000" w:themeColor="text1"/>
          <w:szCs w:val="20"/>
        </w:rPr>
      </w:pPr>
    </w:p>
    <w:p w14:paraId="1E3BD951" w14:textId="7BD4B23E" w:rsidR="00FA3DC0" w:rsidRPr="000D32B3" w:rsidRDefault="00FA3DC0" w:rsidP="00357F01">
      <w:pPr>
        <w:spacing w:after="0" w:line="240" w:lineRule="auto"/>
        <w:jc w:val="both"/>
        <w:rPr>
          <w:color w:val="000000" w:themeColor="text1"/>
          <w:szCs w:val="20"/>
        </w:rPr>
      </w:pPr>
      <w:r w:rsidRPr="000D32B3">
        <w:rPr>
          <w:color w:val="000000" w:themeColor="text1"/>
          <w:szCs w:val="20"/>
        </w:rPr>
        <w:t>Palveluntuottaja vastaa a</w:t>
      </w:r>
      <w:r w:rsidR="007A3A67" w:rsidRPr="000D32B3">
        <w:rPr>
          <w:color w:val="000000" w:themeColor="text1"/>
          <w:szCs w:val="20"/>
        </w:rPr>
        <w:t>sia</w:t>
      </w:r>
      <w:r w:rsidRPr="000D32B3">
        <w:rPr>
          <w:color w:val="000000" w:themeColor="text1"/>
          <w:szCs w:val="20"/>
        </w:rPr>
        <w:t>kkaiden potilasvahingoista kulloinkin voimassa olevan potilasvahinkoja ja terveydenhoitoa koskevan lainsäädännön sekä korvauskäytännön mukaisesti. Potilasvahingot korvataan palveluntuottajan potilasvakuutuksesta, jonka on oltava toimintaan nähden asianmukainen ja kattava. Mikäli palveluntuottaja laiminlyö asianmukaisen potilasvakuutuksen hankkimisen, palveluntuottaja on aiheuttamistaan potilasvahingoista itse korvausvelvollinen as</w:t>
      </w:r>
      <w:r w:rsidR="0074523C" w:rsidRPr="000D32B3">
        <w:rPr>
          <w:color w:val="000000" w:themeColor="text1"/>
          <w:szCs w:val="20"/>
        </w:rPr>
        <w:t>ia</w:t>
      </w:r>
      <w:r w:rsidRPr="000D32B3">
        <w:rPr>
          <w:color w:val="000000" w:themeColor="text1"/>
          <w:szCs w:val="20"/>
        </w:rPr>
        <w:t>kkaalle.</w:t>
      </w:r>
    </w:p>
    <w:p w14:paraId="678C7FF5" w14:textId="77777777" w:rsidR="00C00E40" w:rsidRPr="000D32B3" w:rsidRDefault="00C00E40" w:rsidP="00357F01">
      <w:pPr>
        <w:spacing w:after="0" w:line="240" w:lineRule="auto"/>
        <w:jc w:val="both"/>
        <w:rPr>
          <w:color w:val="000000" w:themeColor="text1"/>
          <w:szCs w:val="20"/>
        </w:rPr>
      </w:pPr>
    </w:p>
    <w:p w14:paraId="2FC7A4F0" w14:textId="77777777" w:rsidR="00BD05EF" w:rsidRDefault="00FA3DC0">
      <w:pPr>
        <w:spacing w:after="0" w:line="240" w:lineRule="auto"/>
        <w:jc w:val="both"/>
        <w:rPr>
          <w:color w:val="000000" w:themeColor="text1"/>
          <w:szCs w:val="20"/>
        </w:rPr>
      </w:pPr>
      <w:r w:rsidRPr="000D32B3">
        <w:rPr>
          <w:color w:val="000000" w:themeColor="text1"/>
          <w:szCs w:val="20"/>
        </w:rPr>
        <w:t>Palvelun tuottamisessa tapahtuneesta viivästyksestä, virheestä, laiminlyönnistä tai muusta sopimusrikkomuksesta, kuten palvelun saatavuutta koskevan velvoitteen noudattamatta jättämisestä, aiheutuvat henkilövahingot palveluntuottaja on velvollinen korvaamaan kulloinkin voimassa olevan lainsäädännön ja yleisesti noudatetun korvauskäytännön mukaisesti asiakkaalle tai asukkaalle.</w:t>
      </w:r>
    </w:p>
    <w:p w14:paraId="785375C2" w14:textId="6F1911AA" w:rsidR="00FA3DC0" w:rsidRPr="000D32B3" w:rsidRDefault="00FA3DC0" w:rsidP="00357F01">
      <w:pPr>
        <w:spacing w:after="0" w:line="240" w:lineRule="auto"/>
        <w:jc w:val="both"/>
        <w:rPr>
          <w:color w:val="000000" w:themeColor="text1"/>
          <w:szCs w:val="20"/>
        </w:rPr>
      </w:pPr>
      <w:r w:rsidRPr="000D32B3">
        <w:rPr>
          <w:color w:val="000000" w:themeColor="text1"/>
          <w:szCs w:val="20"/>
        </w:rPr>
        <w:t xml:space="preserve"> </w:t>
      </w:r>
    </w:p>
    <w:p w14:paraId="165FF5DD" w14:textId="61D317EC" w:rsidR="00FA3DC0" w:rsidRDefault="00FA3DC0" w:rsidP="00357F01">
      <w:pPr>
        <w:spacing w:after="0" w:line="240" w:lineRule="auto"/>
        <w:jc w:val="both"/>
        <w:rPr>
          <w:color w:val="000000" w:themeColor="text1"/>
          <w:szCs w:val="20"/>
        </w:rPr>
      </w:pPr>
      <w:r w:rsidRPr="000D32B3">
        <w:rPr>
          <w:color w:val="000000" w:themeColor="text1"/>
          <w:szCs w:val="20"/>
        </w:rPr>
        <w:t>Lisäksi vahingonkorvaukseen sovelletaan JYSE</w:t>
      </w:r>
      <w:r w:rsidR="00A23CF1" w:rsidRPr="000D32B3">
        <w:rPr>
          <w:color w:val="000000" w:themeColor="text1"/>
          <w:szCs w:val="20"/>
        </w:rPr>
        <w:t xml:space="preserve"> 2014 PALVELUT</w:t>
      </w:r>
      <w:r w:rsidRPr="000D32B3">
        <w:rPr>
          <w:color w:val="000000" w:themeColor="text1"/>
          <w:szCs w:val="20"/>
        </w:rPr>
        <w:t xml:space="preserve">-ehtoja. Välitön ja välillinen vahinko määritellään kauppalain 67 §:ssä säädetyllä tavalla. Sopimussakot </w:t>
      </w:r>
      <w:r w:rsidR="00A937E9" w:rsidRPr="000D32B3">
        <w:rPr>
          <w:color w:val="000000" w:themeColor="text1"/>
          <w:szCs w:val="20"/>
        </w:rPr>
        <w:t xml:space="preserve">huomioidaan </w:t>
      </w:r>
      <w:r w:rsidRPr="000D32B3">
        <w:rPr>
          <w:color w:val="000000" w:themeColor="text1"/>
          <w:szCs w:val="20"/>
        </w:rPr>
        <w:t>vahingonkorvauksen määrää</w:t>
      </w:r>
      <w:r w:rsidR="00A937E9" w:rsidRPr="000D32B3">
        <w:rPr>
          <w:color w:val="000000" w:themeColor="text1"/>
          <w:szCs w:val="20"/>
        </w:rPr>
        <w:t xml:space="preserve"> laskettaessa</w:t>
      </w:r>
      <w:r w:rsidRPr="000D32B3">
        <w:rPr>
          <w:color w:val="000000" w:themeColor="text1"/>
          <w:szCs w:val="20"/>
        </w:rPr>
        <w:t xml:space="preserve">. </w:t>
      </w:r>
    </w:p>
    <w:p w14:paraId="7A499711" w14:textId="74355B50" w:rsidR="00206551" w:rsidRDefault="00206551" w:rsidP="00357F01">
      <w:pPr>
        <w:spacing w:after="0" w:line="240" w:lineRule="auto"/>
        <w:jc w:val="both"/>
        <w:rPr>
          <w:color w:val="000000" w:themeColor="text1"/>
          <w:szCs w:val="20"/>
        </w:rPr>
      </w:pPr>
    </w:p>
    <w:p w14:paraId="3DFCFAE2" w14:textId="250582FC" w:rsidR="00206551" w:rsidRPr="00357F01" w:rsidRDefault="00206551" w:rsidP="00357F01">
      <w:pPr>
        <w:pStyle w:val="Eivli"/>
      </w:pPr>
      <w:r w:rsidRPr="00357F01">
        <w:t>[OHJE: Määritä</w:t>
      </w:r>
      <w:r w:rsidR="000B3627">
        <w:t xml:space="preserve"> tässä</w:t>
      </w:r>
      <w:r w:rsidRPr="00357F01">
        <w:t xml:space="preserve"> kohdassa lisäksi vähennetäänkö sakot ja vahingonkorvaus </w:t>
      </w:r>
      <w:r w:rsidR="008934CD" w:rsidRPr="00357F01">
        <w:t>palveluntuottajan tulevas</w:t>
      </w:r>
      <w:r w:rsidR="002F03CE">
        <w:t>t</w:t>
      </w:r>
      <w:r w:rsidR="008934CD" w:rsidRPr="00357F01">
        <w:t>a laskutukses</w:t>
      </w:r>
      <w:r w:rsidR="002F03CE">
        <w:t>t</w:t>
      </w:r>
      <w:r w:rsidR="008934CD" w:rsidRPr="00357F01">
        <w:t>a vai tehdäänkö niistä erilliset hyvityslaskut tms.]</w:t>
      </w:r>
    </w:p>
    <w:p w14:paraId="2DB1F302" w14:textId="77777777" w:rsidR="00F5304A" w:rsidRPr="000D32B3" w:rsidRDefault="00F5304A" w:rsidP="00357F01">
      <w:pPr>
        <w:spacing w:after="0" w:line="240" w:lineRule="auto"/>
        <w:jc w:val="both"/>
        <w:rPr>
          <w:color w:val="000000" w:themeColor="text1"/>
        </w:rPr>
      </w:pPr>
    </w:p>
    <w:p w14:paraId="27BA5368" w14:textId="50F3356E" w:rsidR="009418A5" w:rsidRPr="00357F01" w:rsidRDefault="009418A5" w:rsidP="00357F01">
      <w:pPr>
        <w:pStyle w:val="Otsikko3"/>
        <w:jc w:val="both"/>
        <w:rPr>
          <w:rStyle w:val="Otsikko3Char"/>
        </w:rPr>
      </w:pPr>
      <w:bookmarkStart w:id="133" w:name="_Toc72421478"/>
      <w:r w:rsidRPr="00357F01">
        <w:rPr>
          <w:rStyle w:val="Otsikko3Char"/>
        </w:rPr>
        <w:lastRenderedPageBreak/>
        <w:t>Salassapito ja henkilötietojen käsittely</w:t>
      </w:r>
      <w:bookmarkEnd w:id="133"/>
    </w:p>
    <w:p w14:paraId="20816D0E" w14:textId="77777777" w:rsidR="00C00E40" w:rsidRPr="000D32B3" w:rsidRDefault="00C00E40" w:rsidP="00357F01">
      <w:pPr>
        <w:spacing w:after="0" w:line="240" w:lineRule="auto"/>
        <w:jc w:val="both"/>
        <w:rPr>
          <w:color w:val="000000" w:themeColor="text1"/>
        </w:rPr>
      </w:pPr>
    </w:p>
    <w:p w14:paraId="1D55A56A" w14:textId="1415B9B1" w:rsidR="009418A5" w:rsidRPr="000D32B3" w:rsidRDefault="00281806" w:rsidP="00357F01">
      <w:pPr>
        <w:spacing w:after="0" w:line="240" w:lineRule="auto"/>
        <w:jc w:val="both"/>
        <w:rPr>
          <w:color w:val="000000" w:themeColor="text1"/>
        </w:rPr>
      </w:pPr>
      <w:r w:rsidRPr="000D32B3">
        <w:rPr>
          <w:color w:val="000000" w:themeColor="text1"/>
        </w:rPr>
        <w:t xml:space="preserve">Tilaaja </w:t>
      </w:r>
      <w:r w:rsidR="00C10784" w:rsidRPr="000D32B3">
        <w:rPr>
          <w:color w:val="000000" w:themeColor="text1"/>
        </w:rPr>
        <w:t xml:space="preserve">on yleisen tietosuoja-asetuksen tarkoittama rekisterinpitäjä ja palveluntuottaja toimii henkilötietojen käsittelijänä. Sosiaali- ja terveydenhuollon asiakkaiden terveydentilaa koskevat tiedot ovat tietosuoja-asetuksen tarkoittamia erityisiin henkilötietoryhmiin kuuluvia tietoja, joita koskevaa sääntelyä on noudatettava käsiteltäessä asiakastietoja. </w:t>
      </w:r>
    </w:p>
    <w:p w14:paraId="0B62EEA3" w14:textId="77777777" w:rsidR="00C00E40" w:rsidRPr="000D32B3" w:rsidRDefault="00C00E40" w:rsidP="00357F01">
      <w:pPr>
        <w:spacing w:after="0" w:line="240" w:lineRule="auto"/>
        <w:jc w:val="both"/>
        <w:rPr>
          <w:color w:val="000000" w:themeColor="text1"/>
        </w:rPr>
      </w:pPr>
    </w:p>
    <w:p w14:paraId="760A4037" w14:textId="44438571" w:rsidR="00C10784" w:rsidRPr="000D32B3" w:rsidRDefault="00E215A3" w:rsidP="00357F01">
      <w:pPr>
        <w:spacing w:after="0" w:line="240" w:lineRule="auto"/>
        <w:jc w:val="both"/>
        <w:rPr>
          <w:color w:val="000000" w:themeColor="text1"/>
        </w:rPr>
      </w:pPr>
      <w:r w:rsidRPr="000D32B3">
        <w:rPr>
          <w:color w:val="000000" w:themeColor="text1"/>
        </w:rPr>
        <w:t>Palveluntuottaja on velvollinen täyttämään tietosuoja-asetuksen ja sitä täydentävän kansallisen lainsäädännön henkilötietojen käsittelijälle asettamat vaatimukset.</w:t>
      </w:r>
    </w:p>
    <w:p w14:paraId="097E76AE" w14:textId="77777777" w:rsidR="00C00E40" w:rsidRPr="000D32B3" w:rsidRDefault="00C00E40" w:rsidP="00357F01">
      <w:pPr>
        <w:spacing w:after="0" w:line="240" w:lineRule="auto"/>
        <w:jc w:val="both"/>
        <w:rPr>
          <w:color w:val="000000" w:themeColor="text1"/>
        </w:rPr>
      </w:pPr>
    </w:p>
    <w:p w14:paraId="0A9AEF9F" w14:textId="6D6307D4" w:rsidR="00E215A3" w:rsidRPr="000D32B3" w:rsidRDefault="00E215A3" w:rsidP="00357F01">
      <w:pPr>
        <w:spacing w:after="0" w:line="240" w:lineRule="auto"/>
        <w:jc w:val="both"/>
        <w:rPr>
          <w:color w:val="000000" w:themeColor="text1"/>
        </w:rPr>
      </w:pPr>
      <w:r w:rsidRPr="000D32B3">
        <w:rPr>
          <w:color w:val="000000" w:themeColor="text1"/>
        </w:rPr>
        <w:t xml:space="preserve">Kun kysymys on toimeksiantotehtävän perusteella syntyneestä asiakirjasta, joka on palveluntuottajan taikka tämän alihankkijan hallussa, päätöksen asiakirjan luovuttamisesta tekee </w:t>
      </w:r>
      <w:r w:rsidR="002F59B9">
        <w:rPr>
          <w:color w:val="000000" w:themeColor="text1"/>
        </w:rPr>
        <w:t>t</w:t>
      </w:r>
      <w:r w:rsidRPr="000D32B3">
        <w:rPr>
          <w:color w:val="000000" w:themeColor="text1"/>
        </w:rPr>
        <w:t>ilaajan toimivaltainen viranomainen eikä toimeksiantotehtävän suorittaja. Jos tietojen anto perustuu omien tietojen tarkastusoikeuteen tai tiedot luovutetaan toiselle viranomaiselle lain perusteella, ei tarvitse tehdä viranomaispäätöstä, vaan tiedot voi antaa palveluntuottaja.</w:t>
      </w:r>
    </w:p>
    <w:p w14:paraId="50FE5CB3" w14:textId="77777777" w:rsidR="00A56371" w:rsidRPr="000D32B3" w:rsidRDefault="00A56371" w:rsidP="00357F01">
      <w:pPr>
        <w:spacing w:after="0" w:line="240" w:lineRule="auto"/>
        <w:jc w:val="both"/>
        <w:rPr>
          <w:color w:val="000000" w:themeColor="text1"/>
        </w:rPr>
      </w:pPr>
    </w:p>
    <w:p w14:paraId="6C6931B7" w14:textId="76C73F7E" w:rsidR="00E215A3" w:rsidRPr="000D32B3" w:rsidRDefault="00E215A3" w:rsidP="00357F01">
      <w:pPr>
        <w:spacing w:after="0" w:line="240" w:lineRule="auto"/>
        <w:jc w:val="both"/>
        <w:rPr>
          <w:color w:val="000000" w:themeColor="text1"/>
        </w:rPr>
      </w:pPr>
      <w:r w:rsidRPr="000D32B3">
        <w:rPr>
          <w:color w:val="000000" w:themeColor="text1"/>
        </w:rPr>
        <w:t xml:space="preserve">Palveluntuottajalla ei ole oikeutta käyttää sopimuksen piiriin kuuluvia asiakas- tai </w:t>
      </w:r>
      <w:r w:rsidR="00CF5DE9" w:rsidRPr="000D32B3">
        <w:rPr>
          <w:color w:val="000000" w:themeColor="text1"/>
        </w:rPr>
        <w:t xml:space="preserve">muita </w:t>
      </w:r>
      <w:r w:rsidRPr="000D32B3">
        <w:rPr>
          <w:color w:val="000000" w:themeColor="text1"/>
        </w:rPr>
        <w:t xml:space="preserve">henkilötietoja omassa toiminnassaan eikä sisällyttää tietoja omaan asiakasrekisteriinsä missään vaiheessa sopimuskauden aikana tai sen päätyttyä. </w:t>
      </w:r>
    </w:p>
    <w:p w14:paraId="14FE4621" w14:textId="77777777" w:rsidR="00C00E40" w:rsidRPr="000D32B3" w:rsidRDefault="00C00E40" w:rsidP="00357F01">
      <w:pPr>
        <w:spacing w:after="0" w:line="240" w:lineRule="auto"/>
        <w:jc w:val="both"/>
        <w:rPr>
          <w:color w:val="000000" w:themeColor="text1"/>
        </w:rPr>
      </w:pPr>
    </w:p>
    <w:p w14:paraId="66E36FCD" w14:textId="2B15C1A8" w:rsidR="00E215A3" w:rsidRDefault="00E215A3" w:rsidP="00357F01">
      <w:pPr>
        <w:spacing w:after="0" w:line="240" w:lineRule="auto"/>
        <w:jc w:val="both"/>
        <w:rPr>
          <w:color w:val="000000" w:themeColor="text1"/>
        </w:rPr>
      </w:pPr>
      <w:r w:rsidRPr="000D32B3">
        <w:rPr>
          <w:color w:val="000000" w:themeColor="text1"/>
        </w:rPr>
        <w:t xml:space="preserve">Sopimuksen päättyessä, ellei </w:t>
      </w:r>
      <w:r w:rsidR="00EB1B0D">
        <w:rPr>
          <w:color w:val="000000" w:themeColor="text1"/>
        </w:rPr>
        <w:t>t</w:t>
      </w:r>
      <w:r w:rsidRPr="000D32B3">
        <w:rPr>
          <w:color w:val="000000" w:themeColor="text1"/>
        </w:rPr>
        <w:t xml:space="preserve">ilaaja tai lainsäädäntö toisin edellytä, </w:t>
      </w:r>
      <w:r w:rsidR="00EB1B0D">
        <w:rPr>
          <w:color w:val="000000" w:themeColor="text1"/>
        </w:rPr>
        <w:t>p</w:t>
      </w:r>
      <w:r w:rsidRPr="000D32B3">
        <w:rPr>
          <w:color w:val="000000" w:themeColor="text1"/>
        </w:rPr>
        <w:t xml:space="preserve">alveluntuottaja ja mahdolliset alihankkijat palauttavat kustannuksetta </w:t>
      </w:r>
      <w:r w:rsidR="00EB1B0D">
        <w:rPr>
          <w:color w:val="000000" w:themeColor="text1"/>
        </w:rPr>
        <w:t>t</w:t>
      </w:r>
      <w:r w:rsidRPr="000D32B3">
        <w:rPr>
          <w:color w:val="000000" w:themeColor="text1"/>
        </w:rPr>
        <w:t xml:space="preserve">ilaajan salassa pidettävää aineistoa sisältävän aineiston ja muun </w:t>
      </w:r>
      <w:r w:rsidR="00EB1B0D">
        <w:rPr>
          <w:color w:val="000000" w:themeColor="text1"/>
        </w:rPr>
        <w:t>t</w:t>
      </w:r>
      <w:r w:rsidRPr="000D32B3">
        <w:rPr>
          <w:color w:val="000000" w:themeColor="text1"/>
        </w:rPr>
        <w:t xml:space="preserve">ilaajan osoittaman </w:t>
      </w:r>
      <w:r w:rsidR="00EB1B0D">
        <w:rPr>
          <w:color w:val="000000" w:themeColor="text1"/>
        </w:rPr>
        <w:t>t</w:t>
      </w:r>
      <w:r w:rsidRPr="000D32B3">
        <w:rPr>
          <w:color w:val="000000" w:themeColor="text1"/>
        </w:rPr>
        <w:t xml:space="preserve">ilaajalle kuuluvan aineiston sekä hävittävät taltioillaan olevan tietoaineiston ja kopiot. Palauttamisvelvollisuuteen kuuluu myös asiakas- tai potilasrekisterien ja tietojen siirtäminen </w:t>
      </w:r>
      <w:r w:rsidR="00EB1B0D">
        <w:rPr>
          <w:color w:val="000000" w:themeColor="text1"/>
        </w:rPr>
        <w:t>t</w:t>
      </w:r>
      <w:r w:rsidRPr="000D32B3">
        <w:rPr>
          <w:color w:val="000000" w:themeColor="text1"/>
        </w:rPr>
        <w:t>ilaajalle koneluettavassa muodossa.</w:t>
      </w:r>
    </w:p>
    <w:p w14:paraId="0CA21FDB" w14:textId="77777777" w:rsidR="001F027F" w:rsidRDefault="001F027F" w:rsidP="00357F01">
      <w:pPr>
        <w:spacing w:after="0" w:line="240" w:lineRule="auto"/>
        <w:jc w:val="both"/>
        <w:rPr>
          <w:color w:val="000000" w:themeColor="text1"/>
        </w:rPr>
      </w:pPr>
    </w:p>
    <w:p w14:paraId="473ED597" w14:textId="135787A7" w:rsidR="00B944C2" w:rsidRPr="00357F01" w:rsidRDefault="00B944C2" w:rsidP="00357F01">
      <w:pPr>
        <w:pStyle w:val="Eivli"/>
      </w:pPr>
      <w:r w:rsidRPr="00357F01">
        <w:t xml:space="preserve">[OHJE: Huomioi tässä kohdassa lisäksi </w:t>
      </w:r>
      <w:r w:rsidR="00BA27E4" w:rsidRPr="00357F01">
        <w:t xml:space="preserve">organisaationne omat </w:t>
      </w:r>
      <w:r w:rsidR="00BA27E4">
        <w:t xml:space="preserve">henkilötietojen käsittelyä koskevat </w:t>
      </w:r>
      <w:r w:rsidR="00BA27E4" w:rsidRPr="00357F01">
        <w:t>säännöt</w:t>
      </w:r>
      <w:r w:rsidR="00692F4F">
        <w:t>.</w:t>
      </w:r>
      <w:r w:rsidR="00BA27E4" w:rsidRPr="00357F01">
        <w:t>]</w:t>
      </w:r>
    </w:p>
    <w:p w14:paraId="3F719A48" w14:textId="0CED2344" w:rsidR="00E638A4" w:rsidRPr="000D32B3" w:rsidRDefault="00E638A4" w:rsidP="00357F01">
      <w:pPr>
        <w:spacing w:after="0" w:line="240" w:lineRule="auto"/>
        <w:jc w:val="both"/>
        <w:rPr>
          <w:color w:val="000000" w:themeColor="text1"/>
          <w:szCs w:val="20"/>
        </w:rPr>
      </w:pPr>
    </w:p>
    <w:p w14:paraId="1B00185E" w14:textId="77777777" w:rsidR="00C00E40" w:rsidRPr="000D32B3" w:rsidRDefault="00C00E40" w:rsidP="00357F01">
      <w:pPr>
        <w:spacing w:after="0" w:line="240" w:lineRule="auto"/>
        <w:jc w:val="both"/>
        <w:rPr>
          <w:color w:val="000000" w:themeColor="text1"/>
          <w:szCs w:val="20"/>
        </w:rPr>
      </w:pPr>
    </w:p>
    <w:p w14:paraId="5D00C23A" w14:textId="6DB38931" w:rsidR="00631AD3" w:rsidRPr="00357F01" w:rsidRDefault="00631AD3" w:rsidP="00357F01">
      <w:pPr>
        <w:pStyle w:val="Otsikko3"/>
        <w:jc w:val="both"/>
        <w:rPr>
          <w:rStyle w:val="Otsikko3Char"/>
        </w:rPr>
      </w:pPr>
      <w:bookmarkStart w:id="134" w:name="_Toc10471054"/>
      <w:bookmarkStart w:id="135" w:name="_Toc11745700"/>
      <w:bookmarkStart w:id="136" w:name="_Toc72421479"/>
      <w:r w:rsidRPr="00357F01">
        <w:rPr>
          <w:rStyle w:val="Otsikko3Char"/>
        </w:rPr>
        <w:t>Valmiussuunnitelma</w:t>
      </w:r>
      <w:bookmarkEnd w:id="134"/>
      <w:bookmarkEnd w:id="135"/>
      <w:r w:rsidRPr="00357F01">
        <w:rPr>
          <w:rStyle w:val="Otsikko3Char"/>
        </w:rPr>
        <w:t xml:space="preserve"> </w:t>
      </w:r>
      <w:r w:rsidR="00D725BE" w:rsidRPr="00357F01">
        <w:rPr>
          <w:rStyle w:val="Otsikko3Char"/>
        </w:rPr>
        <w:t>ja varautuminen</w:t>
      </w:r>
      <w:bookmarkEnd w:id="136"/>
    </w:p>
    <w:p w14:paraId="1BA2FBBD" w14:textId="77777777" w:rsidR="00C00E40" w:rsidRPr="000D32B3" w:rsidRDefault="00C00E40" w:rsidP="00357F01">
      <w:pPr>
        <w:jc w:val="both"/>
        <w:rPr>
          <w:color w:val="000000" w:themeColor="text1"/>
        </w:rPr>
      </w:pPr>
    </w:p>
    <w:p w14:paraId="60CCA6AD" w14:textId="77777777" w:rsidR="00D7157A" w:rsidRPr="00D7157A" w:rsidRDefault="00D7157A" w:rsidP="00357F01">
      <w:pPr>
        <w:jc w:val="both"/>
        <w:rPr>
          <w:color w:val="000000" w:themeColor="text1"/>
          <w:szCs w:val="20"/>
        </w:rPr>
      </w:pPr>
      <w:r w:rsidRPr="00D7157A">
        <w:rPr>
          <w:color w:val="000000" w:themeColor="text1"/>
          <w:szCs w:val="20"/>
        </w:rPr>
        <w:t>Palveluntuottajalla on velvollisuus palvelun tuottamiseen myös häiriötilanteissa ja poikkeusoloissa. Palveluntuottajan on tällöin noudatettava tilaajan antamia tarkempia ohjeita.</w:t>
      </w:r>
    </w:p>
    <w:p w14:paraId="2E10B0C1" w14:textId="77777777" w:rsidR="00D7157A" w:rsidRPr="00D7157A" w:rsidRDefault="00D7157A" w:rsidP="00357F01">
      <w:pPr>
        <w:jc w:val="both"/>
        <w:rPr>
          <w:color w:val="000000" w:themeColor="text1"/>
          <w:szCs w:val="20"/>
        </w:rPr>
      </w:pPr>
      <w:r w:rsidRPr="00D7157A">
        <w:rPr>
          <w:color w:val="000000" w:themeColor="text1"/>
          <w:szCs w:val="20"/>
        </w:rPr>
        <w:t xml:space="preserve">Sosiaali- ja terveydenhuollon toimijoiden tulee varautua häiriötilanteisiin ja poikkeusoloihin ja varmistaa yhteiskunnan toimintakyky ja väestön kannalta elintärkeiden toimintojen jatkuvuus kaikissa tilanteissa STM ohjeen </w:t>
      </w:r>
      <w:r w:rsidRPr="00357F01">
        <w:rPr>
          <w:i/>
          <w:iCs/>
          <w:color w:val="000000" w:themeColor="text1"/>
          <w:szCs w:val="20"/>
        </w:rPr>
        <w:t>Sopimusperusteinen varautuminen</w:t>
      </w:r>
      <w:r w:rsidRPr="00D7157A">
        <w:rPr>
          <w:color w:val="000000" w:themeColor="text1"/>
          <w:szCs w:val="20"/>
        </w:rPr>
        <w:t xml:space="preserve"> 2019:9 mukaisesti.</w:t>
      </w:r>
    </w:p>
    <w:p w14:paraId="760B6CD3" w14:textId="77777777" w:rsidR="00D7157A" w:rsidRPr="00D7157A" w:rsidRDefault="00D7157A" w:rsidP="00357F01">
      <w:pPr>
        <w:jc w:val="both"/>
        <w:rPr>
          <w:color w:val="000000" w:themeColor="text1"/>
          <w:szCs w:val="20"/>
        </w:rPr>
      </w:pPr>
      <w:r w:rsidRPr="00D7157A">
        <w:rPr>
          <w:color w:val="000000" w:themeColor="text1"/>
          <w:szCs w:val="20"/>
        </w:rPr>
        <w:t xml:space="preserve">Palveluntuottaja on velvollinen varautumiseen, palveluiden jatkuvuuden suunnitteluun ja valmiussuunnitteluun siten, että palvelu on mahdollisimman toimintavarmaa. Palveluntuottajan on otettava varautumisessa huomioon asiakaskunnan haavoittuvuus. </w:t>
      </w:r>
    </w:p>
    <w:p w14:paraId="487FD847" w14:textId="77777777" w:rsidR="00D7157A" w:rsidRPr="00D7157A" w:rsidRDefault="00D7157A" w:rsidP="00357F01">
      <w:pPr>
        <w:jc w:val="both"/>
        <w:rPr>
          <w:color w:val="000000" w:themeColor="text1"/>
          <w:szCs w:val="20"/>
        </w:rPr>
      </w:pPr>
      <w:r w:rsidRPr="00D7157A">
        <w:rPr>
          <w:color w:val="000000" w:themeColor="text1"/>
          <w:szCs w:val="20"/>
        </w:rPr>
        <w:t xml:space="preserve">Palveluntuottajan on noudatettava varautumisessa kulloinkin voimassa olevaa lainsäädäntöä ja viranomaisohjeita, kuten sosiaali- ja terveydenhuollon toimijoille annettua ohjetta </w:t>
      </w:r>
      <w:r w:rsidRPr="00357F01">
        <w:rPr>
          <w:i/>
          <w:iCs/>
          <w:color w:val="000000" w:themeColor="text1"/>
          <w:szCs w:val="20"/>
        </w:rPr>
        <w:t>Valmius ja jatkuvuudenhallintasuunnitelma</w:t>
      </w:r>
      <w:r w:rsidRPr="00D7157A">
        <w:rPr>
          <w:color w:val="000000" w:themeColor="text1"/>
          <w:szCs w:val="20"/>
        </w:rPr>
        <w:t xml:space="preserve"> (STM julkaisu 2019:10) Tilaajan tarkemmin määrittelemällä tavalla. Palveluntuottajan on laadittava arvio palvelutoiminnan keskeisistä riskeistä osaksi omavalvontasuunnitelmaa ja tehtävä yhteistyötä tilaajan kanssa häiriötilanteisiin ja poikkeusoloihin valmistautumisessa. Palveluntuottajan on osallistuttava tilaajan pyynnöstä valmistautumiseen liittyviin harjoituksiin. Varautumisessa noudatetaan lisäksi soveltuvin osin, tilaajan tarkemmin määrittelemällä tavalla Huoltovarmuuskeskuksen Sopiva-suositusta.</w:t>
      </w:r>
    </w:p>
    <w:p w14:paraId="66A6B2ED" w14:textId="06F6479D" w:rsidR="00D7157A" w:rsidRPr="00D7157A" w:rsidRDefault="00D7157A" w:rsidP="00357F01">
      <w:pPr>
        <w:jc w:val="both"/>
        <w:rPr>
          <w:color w:val="000000" w:themeColor="text1"/>
          <w:szCs w:val="20"/>
        </w:rPr>
      </w:pPr>
      <w:r w:rsidRPr="00D7157A">
        <w:rPr>
          <w:color w:val="000000" w:themeColor="text1"/>
          <w:szCs w:val="20"/>
        </w:rPr>
        <w:t xml:space="preserve">Varautumiseen ja valmiussuunnitteluun kuuluvat toimenpiteet sisältyvät </w:t>
      </w:r>
      <w:r>
        <w:rPr>
          <w:color w:val="000000" w:themeColor="text1"/>
          <w:szCs w:val="20"/>
        </w:rPr>
        <w:t>p</w:t>
      </w:r>
      <w:r w:rsidRPr="00D7157A">
        <w:rPr>
          <w:color w:val="000000" w:themeColor="text1"/>
          <w:szCs w:val="20"/>
        </w:rPr>
        <w:t>alvelun hintaan. Palveluntuottajalla on oikeus kohtuulliseen, sopimuksen hintatasoon perustuvaan korvaukseen häiriötilanteisiin ja poikkeusoloihin liittyvistä lisääntyneistä tehtävistä ja kustannuksista. Korvauksen määrästä sovitaan tilaajan kanssa erikseen.</w:t>
      </w:r>
    </w:p>
    <w:p w14:paraId="5BF24813" w14:textId="77777777" w:rsidR="00C00E40" w:rsidRPr="000D32B3" w:rsidRDefault="00C00E40" w:rsidP="00357F01">
      <w:pPr>
        <w:spacing w:after="0" w:line="240" w:lineRule="auto"/>
        <w:jc w:val="both"/>
        <w:rPr>
          <w:color w:val="000000" w:themeColor="text1"/>
          <w:szCs w:val="20"/>
        </w:rPr>
      </w:pPr>
    </w:p>
    <w:p w14:paraId="7BE8A1F3" w14:textId="78C3E47B" w:rsidR="00631AD3" w:rsidRPr="00357F01" w:rsidRDefault="00631AD3" w:rsidP="00357F01">
      <w:pPr>
        <w:pStyle w:val="Otsikko3"/>
        <w:jc w:val="both"/>
        <w:rPr>
          <w:rStyle w:val="Otsikko3Char"/>
        </w:rPr>
      </w:pPr>
      <w:bookmarkStart w:id="137" w:name="_Toc10471049"/>
      <w:bookmarkStart w:id="138" w:name="_Toc11745701"/>
      <w:bookmarkStart w:id="139" w:name="_Toc72421480"/>
      <w:r w:rsidRPr="00357F01">
        <w:rPr>
          <w:rStyle w:val="Otsikko3Char"/>
        </w:rPr>
        <w:lastRenderedPageBreak/>
        <w:t>Kartelliehto</w:t>
      </w:r>
      <w:bookmarkEnd w:id="137"/>
      <w:bookmarkEnd w:id="138"/>
      <w:bookmarkEnd w:id="139"/>
      <w:r w:rsidRPr="00357F01">
        <w:rPr>
          <w:rStyle w:val="Otsikko3Char"/>
        </w:rPr>
        <w:t xml:space="preserve"> </w:t>
      </w:r>
    </w:p>
    <w:p w14:paraId="0E212BE3" w14:textId="77777777" w:rsidR="00C00E40" w:rsidRPr="000D32B3" w:rsidRDefault="00C00E40" w:rsidP="00357F01">
      <w:pPr>
        <w:jc w:val="both"/>
        <w:rPr>
          <w:color w:val="000000" w:themeColor="text1"/>
        </w:rPr>
      </w:pPr>
    </w:p>
    <w:p w14:paraId="2699DD4B" w14:textId="77777777" w:rsidR="00631AD3" w:rsidRPr="000D32B3" w:rsidRDefault="00631AD3" w:rsidP="00357F01">
      <w:pPr>
        <w:spacing w:after="0" w:line="240" w:lineRule="auto"/>
        <w:jc w:val="both"/>
        <w:rPr>
          <w:color w:val="000000" w:themeColor="text1"/>
          <w:szCs w:val="20"/>
        </w:rPr>
      </w:pPr>
      <w:r w:rsidRPr="000D32B3">
        <w:rPr>
          <w:color w:val="000000" w:themeColor="text1"/>
          <w:szCs w:val="20"/>
        </w:rPr>
        <w:t>Palveluntuottaja vahvistaa tämän sopimuksen allekirjoituksella, ettei se ole tämän sopimuksen tarjouskilpailun aikana tai sopimuksentekohetkellä syyllistynyt kilpailulain tarkoittamaan keskenään kilpailevien elinkeinonharjoittajien väliseen kiellettyyn kilpailunrajoitukseen (kartelliin) kyseistä palvelua koskevilla markkinoilla tilaajan toiminta-alueella.</w:t>
      </w:r>
    </w:p>
    <w:p w14:paraId="143FABAC" w14:textId="77777777" w:rsidR="00C00E40" w:rsidRPr="000D32B3" w:rsidRDefault="00C00E40" w:rsidP="00357F01">
      <w:pPr>
        <w:spacing w:after="0" w:line="240" w:lineRule="auto"/>
        <w:jc w:val="both"/>
        <w:rPr>
          <w:color w:val="000000" w:themeColor="text1"/>
          <w:szCs w:val="20"/>
        </w:rPr>
      </w:pPr>
    </w:p>
    <w:p w14:paraId="4CAB6646" w14:textId="69A9B3C8" w:rsidR="00631AD3" w:rsidRPr="000D32B3" w:rsidRDefault="00631AD3" w:rsidP="00357F01">
      <w:pPr>
        <w:spacing w:after="0" w:line="240" w:lineRule="auto"/>
        <w:jc w:val="both"/>
        <w:rPr>
          <w:color w:val="000000" w:themeColor="text1"/>
          <w:szCs w:val="20"/>
        </w:rPr>
      </w:pPr>
      <w:r w:rsidRPr="000D32B3">
        <w:rPr>
          <w:color w:val="000000" w:themeColor="text1"/>
          <w:szCs w:val="20"/>
        </w:rPr>
        <w:t xml:space="preserve">Mikäli palveluntuottajan todetaan lainvoimaisella päätöksellä syyllistyneen edellä mainittuun kilpailulain tarkoittamaan elinkeinonharjoittajien väliseen kiellettyyn kilpailunrajoitukseen (kartelliin), palveluntuottaja on velvollinen suorittamaan tilaajalle sopimussakkona 20 % suoritetun ja maksetun palvelun kokonaisarvosta korkoineen vaatimuspäivästä lukien ja korvaamaan sopimussakon määrän ylittävät tilaajalle aiheutuneet vahingot. Näiden lisäksi palveluntuottajan on korvattava asian selvittämisestä aiheutuneet kustannukset ja oikeudenkäyntikulut korkoineen. Mikäli palveluntuottaja paljastaa kartellin ja vapautetaan kilpailulain 14 §:n (12.8.2011/948) perusteella kokonaan seuraamusmaksusta, palveluntuottaja vapautuu tämän ehdon mukaisen sopimussakon maksamisesta. </w:t>
      </w:r>
    </w:p>
    <w:p w14:paraId="2E62F8BE" w14:textId="77777777" w:rsidR="00C00E40" w:rsidRPr="000D32B3" w:rsidRDefault="00C00E40" w:rsidP="00357F01">
      <w:pPr>
        <w:spacing w:after="0" w:line="240" w:lineRule="auto"/>
        <w:jc w:val="both"/>
        <w:rPr>
          <w:color w:val="000000" w:themeColor="text1"/>
          <w:szCs w:val="20"/>
        </w:rPr>
      </w:pPr>
    </w:p>
    <w:p w14:paraId="322C8BEC" w14:textId="4BED08C7" w:rsidR="00475460" w:rsidRPr="00357F01" w:rsidRDefault="00475460" w:rsidP="00357F01">
      <w:pPr>
        <w:pStyle w:val="Otsikko3"/>
        <w:jc w:val="both"/>
        <w:rPr>
          <w:rStyle w:val="Otsikko3Char"/>
        </w:rPr>
      </w:pPr>
      <w:bookmarkStart w:id="140" w:name="_Toc72421481"/>
      <w:r w:rsidRPr="00357F01">
        <w:rPr>
          <w:rStyle w:val="Otsikko3Char"/>
        </w:rPr>
        <w:t>Sopimuksen siirtäminen</w:t>
      </w:r>
      <w:bookmarkEnd w:id="140"/>
      <w:r w:rsidR="00CB636A" w:rsidRPr="00357F01">
        <w:rPr>
          <w:rStyle w:val="Otsikko3Char"/>
        </w:rPr>
        <w:t xml:space="preserve"> </w:t>
      </w:r>
    </w:p>
    <w:p w14:paraId="1D7790FF" w14:textId="77777777" w:rsidR="00C00E40" w:rsidRPr="000D32B3" w:rsidRDefault="00C00E40" w:rsidP="00357F01">
      <w:pPr>
        <w:spacing w:after="0" w:line="240" w:lineRule="auto"/>
        <w:jc w:val="both"/>
        <w:rPr>
          <w:color w:val="000000" w:themeColor="text1"/>
        </w:rPr>
      </w:pPr>
    </w:p>
    <w:p w14:paraId="74F2B4CE" w14:textId="1FFBDB1A" w:rsidR="00475460" w:rsidRDefault="007B60A2">
      <w:pPr>
        <w:spacing w:after="0" w:line="240" w:lineRule="auto"/>
        <w:jc w:val="both"/>
        <w:rPr>
          <w:color w:val="000000" w:themeColor="text1"/>
        </w:rPr>
      </w:pPr>
      <w:r w:rsidRPr="000D32B3">
        <w:rPr>
          <w:color w:val="000000" w:themeColor="text1"/>
        </w:rPr>
        <w:t xml:space="preserve">Tilaajalla on oikeus siirtää sopimus sellaiselle kolmannelle osapuolelle, jolle </w:t>
      </w:r>
      <w:r w:rsidR="002F35A6">
        <w:rPr>
          <w:color w:val="000000" w:themeColor="text1"/>
        </w:rPr>
        <w:t>t</w:t>
      </w:r>
      <w:r w:rsidRPr="000D32B3">
        <w:rPr>
          <w:color w:val="000000" w:themeColor="text1"/>
        </w:rPr>
        <w:t xml:space="preserve">ilaajan tämän hankintasopimuksen mukaisten tehtävien järjestämisvastuu siirtyy kokonaan tai osittain. </w:t>
      </w:r>
    </w:p>
    <w:p w14:paraId="1C112839" w14:textId="77777777" w:rsidR="00692F4F" w:rsidRPr="000D32B3" w:rsidRDefault="00692F4F" w:rsidP="00357F01">
      <w:pPr>
        <w:spacing w:after="0" w:line="240" w:lineRule="auto"/>
        <w:jc w:val="both"/>
        <w:rPr>
          <w:color w:val="000000" w:themeColor="text1"/>
        </w:rPr>
      </w:pPr>
    </w:p>
    <w:p w14:paraId="5B21E34A" w14:textId="0124D02B" w:rsidR="007B60A2" w:rsidRPr="000D32B3" w:rsidRDefault="007B60A2" w:rsidP="00357F01">
      <w:pPr>
        <w:spacing w:after="0" w:line="240" w:lineRule="auto"/>
        <w:jc w:val="both"/>
        <w:rPr>
          <w:color w:val="000000" w:themeColor="text1"/>
        </w:rPr>
      </w:pPr>
      <w:r w:rsidRPr="000D32B3">
        <w:rPr>
          <w:color w:val="000000" w:themeColor="text1"/>
        </w:rPr>
        <w:t>Palveluntuottajalla ei ole oikeutta siirtää tätä sopim</w:t>
      </w:r>
      <w:r w:rsidR="004D51A1" w:rsidRPr="000D32B3">
        <w:rPr>
          <w:color w:val="000000" w:themeColor="text1"/>
        </w:rPr>
        <w:t>usta tai siitä johtuvia velvollisuuksia kolmannelle</w:t>
      </w:r>
      <w:r w:rsidRPr="000D32B3">
        <w:rPr>
          <w:color w:val="000000" w:themeColor="text1"/>
        </w:rPr>
        <w:t xml:space="preserve"> osapuolelle ilman </w:t>
      </w:r>
      <w:r w:rsidR="002F35A6">
        <w:rPr>
          <w:color w:val="000000" w:themeColor="text1"/>
        </w:rPr>
        <w:t>t</w:t>
      </w:r>
      <w:r w:rsidRPr="000D32B3">
        <w:rPr>
          <w:color w:val="000000" w:themeColor="text1"/>
        </w:rPr>
        <w:t xml:space="preserve">ilaajan kirjallista hyväksyntää. Palveluntuottajan liiketoiminnan siirtyessä tämän sopimuksen velvoitteita koskevin osin kolmannelle osapuolelle esimerkiksi yrityskaupan yhteydessä, </w:t>
      </w:r>
      <w:r w:rsidR="002F35A6">
        <w:rPr>
          <w:color w:val="000000" w:themeColor="text1"/>
        </w:rPr>
        <w:t>t</w:t>
      </w:r>
      <w:r w:rsidRPr="000D32B3">
        <w:rPr>
          <w:color w:val="000000" w:themeColor="text1"/>
        </w:rPr>
        <w:t>ilaajalla on oikeus irtisanoa hankintasopimus päättymään siitä päivästä lukien, jolloin sopimus siirtyy.</w:t>
      </w:r>
    </w:p>
    <w:p w14:paraId="60371D6C" w14:textId="6FCF1876" w:rsidR="00064176" w:rsidRPr="000D32B3" w:rsidRDefault="00064176" w:rsidP="00357F01">
      <w:pPr>
        <w:spacing w:after="0" w:line="240" w:lineRule="auto"/>
        <w:jc w:val="both"/>
        <w:rPr>
          <w:color w:val="000000" w:themeColor="text1"/>
        </w:rPr>
      </w:pPr>
    </w:p>
    <w:p w14:paraId="450EA7A7" w14:textId="7A47241A" w:rsidR="00D318EE" w:rsidRPr="00357F01" w:rsidRDefault="00D318EE" w:rsidP="00357F01">
      <w:pPr>
        <w:pStyle w:val="Otsikko3"/>
        <w:jc w:val="both"/>
        <w:rPr>
          <w:rStyle w:val="Otsikko3Char"/>
        </w:rPr>
      </w:pPr>
      <w:bookmarkStart w:id="141" w:name="_Toc72421482"/>
      <w:r w:rsidRPr="00357F01">
        <w:rPr>
          <w:rStyle w:val="Otsikko3Char"/>
        </w:rPr>
        <w:t>Sopimuksen muuttaminen</w:t>
      </w:r>
      <w:bookmarkEnd w:id="141"/>
    </w:p>
    <w:p w14:paraId="1640F0CF" w14:textId="5462F650" w:rsidR="00D318EE" w:rsidRPr="000D32B3" w:rsidRDefault="00D318EE" w:rsidP="00357F01">
      <w:pPr>
        <w:jc w:val="both"/>
        <w:rPr>
          <w:color w:val="000000" w:themeColor="text1"/>
        </w:rPr>
      </w:pPr>
    </w:p>
    <w:p w14:paraId="61BF0C4E" w14:textId="62D7951C" w:rsidR="006B2720" w:rsidRPr="006B2720" w:rsidRDefault="006B2720" w:rsidP="00357F01">
      <w:pPr>
        <w:jc w:val="both"/>
        <w:rPr>
          <w:color w:val="000000" w:themeColor="text1"/>
        </w:rPr>
      </w:pPr>
      <w:bookmarkStart w:id="142" w:name="_Hlk23173429"/>
      <w:r w:rsidRPr="006B2720">
        <w:rPr>
          <w:color w:val="000000" w:themeColor="text1"/>
        </w:rPr>
        <w:t>Osapuolet voivat tehdä yhteisesti sopimalla sopimuk</w:t>
      </w:r>
      <w:r w:rsidR="00AD0341">
        <w:rPr>
          <w:color w:val="000000" w:themeColor="text1"/>
        </w:rPr>
        <w:t>s</w:t>
      </w:r>
      <w:r w:rsidRPr="006B2720">
        <w:rPr>
          <w:color w:val="000000" w:themeColor="text1"/>
        </w:rPr>
        <w:t>en liittei</w:t>
      </w:r>
      <w:r w:rsidR="00AD0341">
        <w:rPr>
          <w:color w:val="000000" w:themeColor="text1"/>
        </w:rPr>
        <w:t xml:space="preserve">siin </w:t>
      </w:r>
      <w:r w:rsidRPr="006B2720">
        <w:rPr>
          <w:color w:val="000000" w:themeColor="text1"/>
        </w:rPr>
        <w:t>seuraavat muutokset</w:t>
      </w:r>
      <w:r w:rsidR="00AD0341">
        <w:rPr>
          <w:color w:val="000000" w:themeColor="text1"/>
        </w:rPr>
        <w:t xml:space="preserve"> ja lisäykset</w:t>
      </w:r>
      <w:r w:rsidRPr="006B2720">
        <w:rPr>
          <w:color w:val="000000" w:themeColor="text1"/>
        </w:rPr>
        <w:t>:</w:t>
      </w:r>
    </w:p>
    <w:p w14:paraId="7947F588" w14:textId="735C8969" w:rsidR="006B2720" w:rsidRPr="006B2720" w:rsidRDefault="00AD0341" w:rsidP="00357F01">
      <w:pPr>
        <w:numPr>
          <w:ilvl w:val="0"/>
          <w:numId w:val="40"/>
        </w:numPr>
        <w:jc w:val="both"/>
        <w:rPr>
          <w:color w:val="000000" w:themeColor="text1"/>
        </w:rPr>
      </w:pPr>
      <w:r>
        <w:rPr>
          <w:color w:val="000000" w:themeColor="text1"/>
        </w:rPr>
        <w:t>xxxx</w:t>
      </w:r>
      <w:r w:rsidR="006B2720" w:rsidRPr="006B2720">
        <w:rPr>
          <w:color w:val="000000" w:themeColor="text1"/>
        </w:rPr>
        <w:t>,</w:t>
      </w:r>
    </w:p>
    <w:p w14:paraId="58A36382" w14:textId="1723CA34" w:rsidR="006B2720" w:rsidRPr="006B2720" w:rsidRDefault="00AD0341" w:rsidP="00357F01">
      <w:pPr>
        <w:numPr>
          <w:ilvl w:val="0"/>
          <w:numId w:val="40"/>
        </w:numPr>
        <w:jc w:val="both"/>
        <w:rPr>
          <w:color w:val="000000" w:themeColor="text1"/>
        </w:rPr>
      </w:pPr>
      <w:r>
        <w:rPr>
          <w:color w:val="000000" w:themeColor="text1"/>
        </w:rPr>
        <w:t>xxx</w:t>
      </w:r>
    </w:p>
    <w:p w14:paraId="062CDBA8" w14:textId="32573E58" w:rsidR="00B01EEC" w:rsidRDefault="00D318EE" w:rsidP="00357F01">
      <w:pPr>
        <w:pStyle w:val="Eivli"/>
      </w:pPr>
      <w:r w:rsidRPr="000D32B3">
        <w:t>[OHJE: Määritä, miten</w:t>
      </w:r>
      <w:r w:rsidR="00CB299E">
        <w:t xml:space="preserve"> </w:t>
      </w:r>
      <w:r w:rsidRPr="000D32B3">
        <w:t>hankintasopimusta voidaan muuttaa sopimuskauden aikana. Huomioi tässä kohdassa erityisesti palveluiden kehittämisestä mahdollisesti aiheutuvat muutostarpeet</w:t>
      </w:r>
      <w:r w:rsidR="009B22BC">
        <w:t xml:space="preserve"> ja huomioi, että tämä kohta</w:t>
      </w:r>
      <w:r w:rsidR="002853AA">
        <w:t xml:space="preserve"> mahdollistaa </w:t>
      </w:r>
      <w:r w:rsidR="000856EC">
        <w:t xml:space="preserve">kohdan </w:t>
      </w:r>
      <w:r w:rsidR="005D021B">
        <w:t>14</w:t>
      </w:r>
      <w:r w:rsidR="000856EC">
        <w:t xml:space="preserve"> </w:t>
      </w:r>
      <w:r w:rsidR="002853AA">
        <w:t>Palveluiden kehittäminen sopimuskaudella mukaisen kehitystyön</w:t>
      </w:r>
      <w:r w:rsidRPr="000D32B3">
        <w:t>.</w:t>
      </w:r>
      <w:r w:rsidR="002C0DEE">
        <w:t xml:space="preserve"> </w:t>
      </w:r>
      <w:r w:rsidR="00916EC5">
        <w:t xml:space="preserve">Hankintasopimuksissa voi olla tarpeen </w:t>
      </w:r>
      <w:r w:rsidR="00B01EEC">
        <w:t xml:space="preserve">esimerkiksi: </w:t>
      </w:r>
    </w:p>
    <w:p w14:paraId="41E56D23" w14:textId="0CE07A78" w:rsidR="00B01EEC" w:rsidRDefault="00916EC5" w:rsidP="00357F01">
      <w:pPr>
        <w:pStyle w:val="Eivli"/>
        <w:numPr>
          <w:ilvl w:val="0"/>
          <w:numId w:val="41"/>
        </w:numPr>
      </w:pPr>
      <w:r w:rsidRPr="00357F01">
        <w:t xml:space="preserve">muuttaa </w:t>
      </w:r>
      <w:r w:rsidR="003C5793" w:rsidRPr="00357F01">
        <w:t xml:space="preserve">hintoja, </w:t>
      </w:r>
    </w:p>
    <w:p w14:paraId="10147AF4" w14:textId="0D7F20ED" w:rsidR="00B01EEC" w:rsidRDefault="003C5793" w:rsidP="00357F01">
      <w:pPr>
        <w:pStyle w:val="Eivli"/>
        <w:numPr>
          <w:ilvl w:val="0"/>
          <w:numId w:val="41"/>
        </w:numPr>
      </w:pPr>
      <w:r w:rsidRPr="00357F01">
        <w:t>lisätä avaamisten yhteydessä</w:t>
      </w:r>
      <w:r w:rsidR="00E364AA">
        <w:t xml:space="preserve"> hankinnan kohteeseen kuuluvia</w:t>
      </w:r>
      <w:r w:rsidRPr="00357F01">
        <w:t xml:space="preserve"> uusia palveluita tai palveluluokkia</w:t>
      </w:r>
      <w:r w:rsidR="00763814">
        <w:t xml:space="preserve"> sekä niille hinnat</w:t>
      </w:r>
      <w:r w:rsidRPr="00357F01">
        <w:t xml:space="preserve">, </w:t>
      </w:r>
    </w:p>
    <w:p w14:paraId="113782EF" w14:textId="77777777" w:rsidR="00B01EEC" w:rsidRDefault="003C5793" w:rsidP="00357F01">
      <w:pPr>
        <w:pStyle w:val="Eivli"/>
        <w:numPr>
          <w:ilvl w:val="0"/>
          <w:numId w:val="41"/>
        </w:numPr>
      </w:pPr>
      <w:r w:rsidRPr="00357F01">
        <w:t xml:space="preserve">muuttaa asiakassuunnitelmia asiakastarpeiden myötä, </w:t>
      </w:r>
    </w:p>
    <w:p w14:paraId="4F1FFFE5" w14:textId="77777777" w:rsidR="00FC7C41" w:rsidRDefault="003C5793" w:rsidP="00357F01">
      <w:pPr>
        <w:pStyle w:val="Eivli"/>
        <w:numPr>
          <w:ilvl w:val="0"/>
          <w:numId w:val="41"/>
        </w:numPr>
      </w:pPr>
      <w:r w:rsidRPr="00357F01">
        <w:t xml:space="preserve">muuttaa omavalvontasuunnitelmaa, </w:t>
      </w:r>
    </w:p>
    <w:p w14:paraId="0CB27AB7" w14:textId="5E111072" w:rsidR="00916EC5" w:rsidRPr="00357F01" w:rsidRDefault="001A5860" w:rsidP="00357F01">
      <w:pPr>
        <w:pStyle w:val="Eivli"/>
        <w:numPr>
          <w:ilvl w:val="0"/>
          <w:numId w:val="41"/>
        </w:numPr>
      </w:pPr>
      <w:r w:rsidRPr="00357F01">
        <w:t>ottaa käyttöön sopimuskaudella kehitetty bonus-sanktiomalli</w:t>
      </w:r>
      <w:r w:rsidR="00FC7C41">
        <w:t>,</w:t>
      </w:r>
      <w:r w:rsidRPr="00357F01">
        <w:t xml:space="preserve"> joka voi vaikuttaa </w:t>
      </w:r>
      <w:r w:rsidR="00B01EEC" w:rsidRPr="00357F01">
        <w:t>palveluiden hinnoitteluun +/- xx prosenttia…</w:t>
      </w:r>
    </w:p>
    <w:p w14:paraId="6B21C1F9" w14:textId="67C0EAD2" w:rsidR="00D318EE" w:rsidRPr="000D32B3" w:rsidRDefault="002C1B2A" w:rsidP="00357F01">
      <w:pPr>
        <w:pStyle w:val="Eivli"/>
      </w:pPr>
      <w:r>
        <w:t>Avoimen sopimusjärjestelyn voimassaolon aikana kehitettävät uudet palvelut</w:t>
      </w:r>
      <w:r w:rsidR="00E95A42">
        <w:t xml:space="preserve"> tai palveluluokat</w:t>
      </w:r>
      <w:r>
        <w:t xml:space="preserve"> kannattaa eritellä erikseen tarjottaviksi omiksi palveluikseen</w:t>
      </w:r>
      <w:r w:rsidR="00E95A42">
        <w:t xml:space="preserve"> tai palveluluokikseen</w:t>
      </w:r>
      <w:r>
        <w:t xml:space="preserve"> erotuksena alkuperäisistä palveluista ja </w:t>
      </w:r>
      <w:r w:rsidR="00E95A42">
        <w:t>palveluluokista</w:t>
      </w:r>
      <w:r>
        <w:t>.</w:t>
      </w:r>
      <w:r w:rsidR="00D318EE" w:rsidRPr="000D32B3">
        <w:t xml:space="preserve">] </w:t>
      </w:r>
    </w:p>
    <w:p w14:paraId="3F9B8E92" w14:textId="1964DC0D" w:rsidR="00D318EE" w:rsidRPr="000D32B3" w:rsidRDefault="00D318EE" w:rsidP="00357F01">
      <w:pPr>
        <w:jc w:val="both"/>
        <w:rPr>
          <w:i/>
          <w:iCs/>
          <w:color w:val="000000" w:themeColor="text1"/>
        </w:rPr>
      </w:pPr>
    </w:p>
    <w:p w14:paraId="304D7359" w14:textId="1F7EEDEC" w:rsidR="00064176" w:rsidRPr="00357F01" w:rsidRDefault="00064176" w:rsidP="00357F01">
      <w:pPr>
        <w:pStyle w:val="Otsikko3"/>
        <w:jc w:val="both"/>
        <w:rPr>
          <w:rStyle w:val="Otsikko3Char"/>
        </w:rPr>
      </w:pPr>
      <w:bookmarkStart w:id="143" w:name="_Toc72421483"/>
      <w:bookmarkEnd w:id="142"/>
      <w:r w:rsidRPr="00357F01">
        <w:rPr>
          <w:rStyle w:val="Otsikko3Char"/>
        </w:rPr>
        <w:t>Irtisanominen ja purkaminen</w:t>
      </w:r>
      <w:bookmarkEnd w:id="143"/>
    </w:p>
    <w:p w14:paraId="39A51257" w14:textId="77777777" w:rsidR="00041E39" w:rsidRPr="000D32B3" w:rsidRDefault="00041E39" w:rsidP="00357F01">
      <w:pPr>
        <w:pStyle w:val="Eivli"/>
      </w:pPr>
    </w:p>
    <w:p w14:paraId="3DDC0D6D" w14:textId="77777777" w:rsidR="00A445CB" w:rsidRDefault="005F4510" w:rsidP="00357F01">
      <w:pPr>
        <w:pStyle w:val="Eivli"/>
      </w:pPr>
      <w:r w:rsidRPr="00357F01">
        <w:t xml:space="preserve">[OHJE: Määritä tässä voidaanko hankintasopimus irtisanoa </w:t>
      </w:r>
      <w:r w:rsidR="00CA51B3" w:rsidRPr="00357F01">
        <w:t xml:space="preserve">määräaikaisesta sopimuskaudesta huolimatta. </w:t>
      </w:r>
      <w:r w:rsidR="004363DB" w:rsidRPr="00357F01">
        <w:t>Jos sopimus on irtisanottavissa, on tarpeen määrittää</w:t>
      </w:r>
      <w:r w:rsidR="00A445CB">
        <w:t xml:space="preserve"> seuraavat seikat:</w:t>
      </w:r>
    </w:p>
    <w:p w14:paraId="5C205349" w14:textId="70FC14A9" w:rsidR="00A445CB" w:rsidRDefault="00A445CB" w:rsidP="00357F01">
      <w:pPr>
        <w:pStyle w:val="Eivli"/>
        <w:numPr>
          <w:ilvl w:val="0"/>
          <w:numId w:val="42"/>
        </w:numPr>
      </w:pPr>
      <w:r>
        <w:lastRenderedPageBreak/>
        <w:t>O</w:t>
      </w:r>
      <w:r w:rsidR="004363DB" w:rsidRPr="00357F01">
        <w:t>nko irtisanominen sallittua vain tietystä syystä vai ilman nimenomaista syytä</w:t>
      </w:r>
      <w:r>
        <w:t xml:space="preserve">, </w:t>
      </w:r>
    </w:p>
    <w:p w14:paraId="090879AE" w14:textId="20D8802F" w:rsidR="00A445CB" w:rsidRDefault="004363DB" w:rsidP="00357F01">
      <w:pPr>
        <w:pStyle w:val="Eivli"/>
        <w:numPr>
          <w:ilvl w:val="0"/>
          <w:numId w:val="42"/>
        </w:numPr>
      </w:pPr>
      <w:r w:rsidRPr="00357F01">
        <w:t xml:space="preserve">onko molemmilla osapuolilla vai vain toisella osapuolella </w:t>
      </w:r>
      <w:r w:rsidR="00204887" w:rsidRPr="00357F01">
        <w:t>irtisanomisoikeus</w:t>
      </w:r>
      <w:r w:rsidR="00A445CB">
        <w:t xml:space="preserve"> ja</w:t>
      </w:r>
    </w:p>
    <w:p w14:paraId="1D9890E8" w14:textId="2CBA4718" w:rsidR="005F4510" w:rsidRPr="00357F01" w:rsidRDefault="00A445CB" w:rsidP="00357F01">
      <w:pPr>
        <w:pStyle w:val="Eivli"/>
        <w:numPr>
          <w:ilvl w:val="0"/>
          <w:numId w:val="42"/>
        </w:numPr>
      </w:pPr>
      <w:r>
        <w:t xml:space="preserve">mikä on </w:t>
      </w:r>
      <w:r w:rsidR="00204887" w:rsidRPr="00357F01">
        <w:t>irtisanomisaika</w:t>
      </w:r>
      <w:r>
        <w:t xml:space="preserve"> ja onko se sama molemmilla osapuolilla</w:t>
      </w:r>
      <w:r w:rsidR="00204887" w:rsidRPr="00357F01">
        <w:t>.</w:t>
      </w:r>
    </w:p>
    <w:p w14:paraId="587874A3" w14:textId="77777777" w:rsidR="005F4510" w:rsidRDefault="005F4510" w:rsidP="00357F01">
      <w:pPr>
        <w:pStyle w:val="Eivli"/>
      </w:pPr>
    </w:p>
    <w:p w14:paraId="43AFA046" w14:textId="05C02BE1" w:rsidR="00064176" w:rsidRPr="00357F01" w:rsidRDefault="000E0B7A" w:rsidP="00357F01">
      <w:pPr>
        <w:pStyle w:val="Eivli"/>
      </w:pPr>
      <w:r>
        <w:t>Mainitse lisäksi, että tilaaja poistaa pa</w:t>
      </w:r>
      <w:r w:rsidR="00064176" w:rsidRPr="00357F01">
        <w:t>lveluntuottajan</w:t>
      </w:r>
      <w:r w:rsidR="00D8139E" w:rsidRPr="00357F01">
        <w:t xml:space="preserve"> avoime</w:t>
      </w:r>
      <w:r>
        <w:t xml:space="preserve">sta sopimusjärjestelystä </w:t>
      </w:r>
      <w:r w:rsidR="00D8139E" w:rsidRPr="00357F01">
        <w:t>ja</w:t>
      </w:r>
      <w:r w:rsidR="00064176" w:rsidRPr="00357F01">
        <w:t xml:space="preserve"> palveluntuottajarekisteristä hankintasopimuksen päätyttyä</w:t>
      </w:r>
      <w:r w:rsidR="00862553">
        <w:t>. M</w:t>
      </w:r>
      <w:r w:rsidR="00D0663D">
        <w:t xml:space="preserve">ikäli asiakaskohtaiset </w:t>
      </w:r>
      <w:r w:rsidR="00862553">
        <w:t>palvelu</w:t>
      </w:r>
      <w:r w:rsidR="00D0663D">
        <w:t>sopimukset ovat voimassa hankinta</w:t>
      </w:r>
      <w:r w:rsidR="00862553">
        <w:t xml:space="preserve">sopimuksen päättymisen jälkeen, </w:t>
      </w:r>
      <w:r w:rsidR="00CF1E37">
        <w:t>palveluntuottaja poistetaan avoimesta sopimusjärjestelystä ja palveluntuottajarekisteristä viimeisen asiakaskohtaisen palvelusopimuksen päätyttyä</w:t>
      </w:r>
      <w:r w:rsidR="00064176" w:rsidRPr="00357F01">
        <w:t>.</w:t>
      </w:r>
      <w:r w:rsidR="009858F7">
        <w:t>]</w:t>
      </w:r>
    </w:p>
    <w:p w14:paraId="33F9760F" w14:textId="77777777" w:rsidR="00C00E40" w:rsidRPr="000D32B3" w:rsidRDefault="00C00E40" w:rsidP="00357F01">
      <w:pPr>
        <w:spacing w:after="0" w:line="240" w:lineRule="auto"/>
        <w:jc w:val="both"/>
        <w:rPr>
          <w:color w:val="000000" w:themeColor="text1"/>
        </w:rPr>
      </w:pPr>
    </w:p>
    <w:p w14:paraId="43A46BF4" w14:textId="72F556B2" w:rsidR="00064176" w:rsidRPr="000D32B3" w:rsidRDefault="00CB299E" w:rsidP="00357F01">
      <w:pPr>
        <w:spacing w:after="0" w:line="240" w:lineRule="auto"/>
        <w:jc w:val="both"/>
        <w:rPr>
          <w:color w:val="000000" w:themeColor="text1"/>
        </w:rPr>
      </w:pPr>
      <w:r>
        <w:rPr>
          <w:color w:val="000000" w:themeColor="text1"/>
        </w:rPr>
        <w:t>H</w:t>
      </w:r>
      <w:r w:rsidR="00064176" w:rsidRPr="000D32B3">
        <w:rPr>
          <w:color w:val="000000" w:themeColor="text1"/>
        </w:rPr>
        <w:t>ankintasopimus voidaan purkaa JYSE 2014 PALVELUT 13 luvun ehtojen mukaisesti ja irtisanoa päättymään välittömästi JYSE 2014 PALVELUT 18 luvun ehtojen mukaisesti.</w:t>
      </w:r>
    </w:p>
    <w:p w14:paraId="2F3206FE" w14:textId="77777777" w:rsidR="00C00E40" w:rsidRPr="000D32B3" w:rsidRDefault="00C00E40" w:rsidP="00357F01">
      <w:pPr>
        <w:spacing w:after="0" w:line="240" w:lineRule="auto"/>
        <w:jc w:val="both"/>
        <w:rPr>
          <w:i/>
          <w:iCs/>
          <w:color w:val="000000" w:themeColor="text1"/>
        </w:rPr>
      </w:pPr>
    </w:p>
    <w:p w14:paraId="7EAE087C" w14:textId="6B4304BC" w:rsidR="00C00E40" w:rsidRDefault="00DF6AD6" w:rsidP="00357F01">
      <w:pPr>
        <w:pStyle w:val="Eivli"/>
      </w:pPr>
      <w:r w:rsidRPr="000D32B3">
        <w:t xml:space="preserve">[OHJE: </w:t>
      </w:r>
      <w:r w:rsidR="007878ED">
        <w:t>M</w:t>
      </w:r>
      <w:r w:rsidRPr="000D32B3">
        <w:t xml:space="preserve">yös </w:t>
      </w:r>
      <w:r w:rsidR="007878ED" w:rsidRPr="000D32B3">
        <w:t>asiakaskohtai</w:t>
      </w:r>
      <w:r w:rsidR="007878ED">
        <w:t>sii</w:t>
      </w:r>
      <w:r w:rsidR="007878ED" w:rsidRPr="000D32B3">
        <w:t xml:space="preserve">n </w:t>
      </w:r>
      <w:r w:rsidRPr="000D32B3">
        <w:t>palvelusopimu</w:t>
      </w:r>
      <w:r w:rsidR="007878ED">
        <w:t>ksii</w:t>
      </w:r>
      <w:r w:rsidRPr="000D32B3">
        <w:t>n</w:t>
      </w:r>
      <w:r w:rsidR="000664B3">
        <w:t xml:space="preserve"> tulee määrittää</w:t>
      </w:r>
      <w:r w:rsidR="007878ED">
        <w:t xml:space="preserve"> niiden</w:t>
      </w:r>
      <w:r w:rsidR="00E12939">
        <w:t xml:space="preserve"> i</w:t>
      </w:r>
      <w:r w:rsidRPr="000D32B3">
        <w:t>rtisanomi</w:t>
      </w:r>
      <w:r w:rsidR="00BA1F70" w:rsidRPr="000D32B3">
        <w:t>s</w:t>
      </w:r>
      <w:r w:rsidR="00AC5565" w:rsidRPr="000D32B3">
        <w:t>- sekä purku</w:t>
      </w:r>
      <w:r w:rsidRPr="000D32B3">
        <w:t>ehdot</w:t>
      </w:r>
      <w:r w:rsidR="00100231">
        <w:t xml:space="preserve"> vähintään viittaamalla hankintasopimuksen kyseisiin ehtoihin</w:t>
      </w:r>
      <w:r w:rsidR="007878ED">
        <w:t>.]</w:t>
      </w:r>
    </w:p>
    <w:p w14:paraId="364E7266" w14:textId="77777777" w:rsidR="007878ED" w:rsidRPr="000D32B3" w:rsidRDefault="007878ED" w:rsidP="00357F01">
      <w:pPr>
        <w:spacing w:after="0" w:line="240" w:lineRule="auto"/>
        <w:jc w:val="both"/>
        <w:rPr>
          <w:i/>
          <w:iCs/>
          <w:color w:val="000000" w:themeColor="text1"/>
        </w:rPr>
      </w:pPr>
    </w:p>
    <w:p w14:paraId="1D8B4E21" w14:textId="1AAD371C" w:rsidR="002B5AEA" w:rsidRPr="00F946F7" w:rsidRDefault="002B5AEA" w:rsidP="00357F01">
      <w:pPr>
        <w:pStyle w:val="Otsikko3"/>
        <w:jc w:val="both"/>
        <w:rPr>
          <w:rStyle w:val="Otsikko3Char"/>
        </w:rPr>
      </w:pPr>
      <w:bookmarkStart w:id="144" w:name="_Toc72421484"/>
      <w:bookmarkStart w:id="145" w:name="_Hlk18415561"/>
      <w:r w:rsidRPr="00F946F7">
        <w:rPr>
          <w:rStyle w:val="Otsikko3Char"/>
        </w:rPr>
        <w:t>Liitteet</w:t>
      </w:r>
      <w:bookmarkEnd w:id="144"/>
    </w:p>
    <w:p w14:paraId="0227F243" w14:textId="00560580" w:rsidR="002B5AEA" w:rsidRPr="00F946F7" w:rsidRDefault="002B5AEA" w:rsidP="00357F01">
      <w:pPr>
        <w:jc w:val="both"/>
      </w:pPr>
    </w:p>
    <w:p w14:paraId="7F1DAC3B" w14:textId="3A8A766A" w:rsidR="002B5AEA" w:rsidRPr="00357F01" w:rsidRDefault="002B5AEA" w:rsidP="00357F01">
      <w:pPr>
        <w:pStyle w:val="Eivli"/>
        <w:rPr>
          <w:i w:val="0"/>
          <w:iCs w:val="0"/>
        </w:rPr>
      </w:pPr>
      <w:r w:rsidRPr="00357F01">
        <w:t xml:space="preserve">[OHJE: </w:t>
      </w:r>
      <w:r w:rsidR="00F44A5B" w:rsidRPr="00357F01">
        <w:t>Listaa</w:t>
      </w:r>
      <w:r w:rsidRPr="00357F01">
        <w:t xml:space="preserve"> tähän sopimuksen liitteet</w:t>
      </w:r>
      <w:r w:rsidR="00F34900" w:rsidRPr="00357F01">
        <w:t xml:space="preserve">. Jos </w:t>
      </w:r>
      <w:r w:rsidR="00510D6C" w:rsidRPr="00357F01">
        <w:t xml:space="preserve">määrität </w:t>
      </w:r>
      <w:r w:rsidR="00602651" w:rsidRPr="00357F01">
        <w:t xml:space="preserve">sopimuksen liitteille </w:t>
      </w:r>
      <w:r w:rsidR="00F44A5B" w:rsidRPr="00357F01">
        <w:t>keskinäi</w:t>
      </w:r>
      <w:r w:rsidR="00963970" w:rsidRPr="00357F01">
        <w:t>s</w:t>
      </w:r>
      <w:r w:rsidR="00F44A5B" w:rsidRPr="00357F01">
        <w:t>en tulkintajärjesty</w:t>
      </w:r>
      <w:r w:rsidR="00963970" w:rsidRPr="00357F01">
        <w:t>ksen</w:t>
      </w:r>
      <w:r w:rsidR="00F44A5B" w:rsidRPr="00357F01">
        <w:t xml:space="preserve"> ristiriitatilanteissa</w:t>
      </w:r>
      <w:r w:rsidR="00602651" w:rsidRPr="00357F01">
        <w:t xml:space="preserve">, se mainitaan seuraavassa sopimuskohdassa </w:t>
      </w:r>
      <w:r w:rsidR="00936A51" w:rsidRPr="00357F01">
        <w:t>”Asiakirjat ja tulkintajärjestys”</w:t>
      </w:r>
      <w:r w:rsidRPr="00357F01">
        <w:t xml:space="preserve">. </w:t>
      </w:r>
      <w:r w:rsidR="003E25D9" w:rsidRPr="00357F01">
        <w:t xml:space="preserve">Tarkoituksena on, että avoimen sopimusjärjestelyn avaamisvaiheessa mahdollisesti </w:t>
      </w:r>
      <w:r w:rsidR="007877E6" w:rsidRPr="00357F01">
        <w:t xml:space="preserve">tehtävät päivitykset hintoihin, palveluihin tai palveluluokkiin tehdään muuttamalla liitteitä ja palveluntuottajakohtainen </w:t>
      </w:r>
      <w:r w:rsidR="00DF491F" w:rsidRPr="00357F01">
        <w:t>hankintasopimusasiakirja</w:t>
      </w:r>
      <w:r w:rsidR="007877E6" w:rsidRPr="00357F01">
        <w:t xml:space="preserve"> säilyy samansisältöisenä koko voimassaolonsa ajan.</w:t>
      </w:r>
    </w:p>
    <w:p w14:paraId="33EAA7BF" w14:textId="5F53BDD2" w:rsidR="00756F9F" w:rsidRPr="00357F01" w:rsidRDefault="0093106E" w:rsidP="00357F01">
      <w:pPr>
        <w:pStyle w:val="Eivli"/>
        <w:rPr>
          <w:i w:val="0"/>
          <w:iCs w:val="0"/>
        </w:rPr>
      </w:pPr>
      <w:r w:rsidRPr="00357F01">
        <w:t>Hankintasopimukse</w:t>
      </w:r>
      <w:r w:rsidR="00756F9F" w:rsidRPr="00357F01">
        <w:t>en olisi hyvä liittää esimerkiksi:</w:t>
      </w:r>
    </w:p>
    <w:p w14:paraId="4EF417D2" w14:textId="44845CB0" w:rsidR="0062342C" w:rsidRPr="00357F01" w:rsidRDefault="0062342C" w:rsidP="00357F01">
      <w:pPr>
        <w:pStyle w:val="Eivli"/>
        <w:numPr>
          <w:ilvl w:val="0"/>
          <w:numId w:val="43"/>
        </w:numPr>
        <w:rPr>
          <w:i w:val="0"/>
          <w:iCs w:val="0"/>
        </w:rPr>
      </w:pPr>
      <w:r w:rsidRPr="00357F01">
        <w:t>Hankintamenettelyn kuvaus (</w:t>
      </w:r>
      <w:r w:rsidR="00460CD2" w:rsidRPr="00357F01">
        <w:t>ta</w:t>
      </w:r>
      <w:r w:rsidR="009A5461" w:rsidRPr="00357F01">
        <w:t>rjouspyynnöstä)</w:t>
      </w:r>
    </w:p>
    <w:p w14:paraId="2AA619A0" w14:textId="24864AE6" w:rsidR="00756F9F" w:rsidRPr="00357F01" w:rsidRDefault="00756F9F" w:rsidP="00357F01">
      <w:pPr>
        <w:pStyle w:val="Eivli"/>
        <w:numPr>
          <w:ilvl w:val="0"/>
          <w:numId w:val="43"/>
        </w:numPr>
        <w:rPr>
          <w:i w:val="0"/>
          <w:iCs w:val="0"/>
        </w:rPr>
      </w:pPr>
      <w:r w:rsidRPr="00357F01">
        <w:t>Hinta-/tai tarjouslomake (täytettynä palveluntuottajan tarjouksesta)</w:t>
      </w:r>
    </w:p>
    <w:p w14:paraId="4962B4BD" w14:textId="607AB76A" w:rsidR="00756F9F" w:rsidRPr="00357F01" w:rsidRDefault="00756F9F" w:rsidP="00357F01">
      <w:pPr>
        <w:pStyle w:val="Eivli"/>
        <w:numPr>
          <w:ilvl w:val="0"/>
          <w:numId w:val="43"/>
        </w:numPr>
      </w:pPr>
      <w:r w:rsidRPr="00357F01">
        <w:t>Palvelukuvaus</w:t>
      </w:r>
      <w:r w:rsidR="00F32183" w:rsidRPr="00357F01">
        <w:t>/-</w:t>
      </w:r>
      <w:proofErr w:type="spellStart"/>
      <w:r w:rsidR="00F32183" w:rsidRPr="00357F01">
        <w:t>kset</w:t>
      </w:r>
      <w:proofErr w:type="spellEnd"/>
      <w:r w:rsidR="00F32183" w:rsidRPr="00357F01">
        <w:t xml:space="preserve"> (perustamis- ja avaamisvaiheen tarjouspyynnöistä sen mukaan, mitä palveluita palveluntuottaja tarjoaa.</w:t>
      </w:r>
      <w:r w:rsidR="00DF491F" w:rsidRPr="00357F01">
        <w:t>]</w:t>
      </w:r>
    </w:p>
    <w:p w14:paraId="0C7BB185" w14:textId="77777777" w:rsidR="002B5AEA" w:rsidRPr="00357F01" w:rsidRDefault="002B5AEA" w:rsidP="00357F01">
      <w:pPr>
        <w:jc w:val="both"/>
      </w:pPr>
    </w:p>
    <w:p w14:paraId="0C6F1573" w14:textId="02CD6AEA" w:rsidR="00DF2265" w:rsidRPr="00357F01" w:rsidRDefault="00DF2265" w:rsidP="00357F01">
      <w:pPr>
        <w:pStyle w:val="Otsikko3"/>
        <w:jc w:val="both"/>
        <w:rPr>
          <w:rStyle w:val="Otsikko3Char"/>
        </w:rPr>
      </w:pPr>
      <w:bookmarkStart w:id="146" w:name="_Toc72421485"/>
      <w:r w:rsidRPr="00357F01">
        <w:rPr>
          <w:rStyle w:val="Otsikko3Char"/>
        </w:rPr>
        <w:t>Asiakirjat ja tulkintajärjestys</w:t>
      </w:r>
      <w:bookmarkEnd w:id="146"/>
    </w:p>
    <w:p w14:paraId="36C0FE69" w14:textId="77777777" w:rsidR="004C5D46" w:rsidRPr="000D32B3" w:rsidRDefault="004C5D46" w:rsidP="00357F01">
      <w:pPr>
        <w:spacing w:after="0" w:line="240" w:lineRule="auto"/>
        <w:jc w:val="both"/>
        <w:rPr>
          <w:color w:val="000000" w:themeColor="text1"/>
        </w:rPr>
      </w:pPr>
    </w:p>
    <w:p w14:paraId="1947E070" w14:textId="0BAD76DE" w:rsidR="00DF2265" w:rsidRPr="001420C1" w:rsidRDefault="00DF2265" w:rsidP="00357F01">
      <w:pPr>
        <w:spacing w:after="0" w:line="240" w:lineRule="auto"/>
        <w:jc w:val="both"/>
        <w:rPr>
          <w:color w:val="000000" w:themeColor="text1"/>
        </w:rPr>
      </w:pPr>
      <w:r w:rsidRPr="000D32B3">
        <w:rPr>
          <w:color w:val="000000" w:themeColor="text1"/>
        </w:rPr>
        <w:t xml:space="preserve">Avoimen sopimusjärjestelyn asiakirjoihin kuuluvat seuraavat </w:t>
      </w:r>
      <w:r w:rsidRPr="001420C1">
        <w:rPr>
          <w:color w:val="000000" w:themeColor="text1"/>
        </w:rPr>
        <w:t>asiakirjat</w:t>
      </w:r>
      <w:r w:rsidR="00E35B79" w:rsidRPr="001420C1">
        <w:rPr>
          <w:color w:val="000000" w:themeColor="text1"/>
        </w:rPr>
        <w:t>, jotka täydentävät toisiaan</w:t>
      </w:r>
      <w:r w:rsidR="001F40A9" w:rsidRPr="001420C1">
        <w:rPr>
          <w:color w:val="000000" w:themeColor="text1"/>
        </w:rPr>
        <w:t xml:space="preserve">. Asiakirjoja sovelletaan </w:t>
      </w:r>
      <w:r w:rsidRPr="001420C1">
        <w:rPr>
          <w:color w:val="000000" w:themeColor="text1"/>
        </w:rPr>
        <w:t>ristiriitatilanteessa</w:t>
      </w:r>
      <w:r w:rsidR="001F40A9" w:rsidRPr="001420C1">
        <w:rPr>
          <w:color w:val="000000" w:themeColor="text1"/>
        </w:rPr>
        <w:t xml:space="preserve"> </w:t>
      </w:r>
      <w:r w:rsidRPr="001420C1">
        <w:rPr>
          <w:color w:val="000000" w:themeColor="text1"/>
        </w:rPr>
        <w:t>tässä kohdassa esitetyssä järjestyksessä:</w:t>
      </w:r>
    </w:p>
    <w:p w14:paraId="0033E53C" w14:textId="77777777" w:rsidR="003E6D3A" w:rsidRPr="001420C1" w:rsidRDefault="003E6D3A" w:rsidP="00357F01">
      <w:pPr>
        <w:spacing w:after="0" w:line="240" w:lineRule="auto"/>
        <w:jc w:val="both"/>
        <w:rPr>
          <w:color w:val="000000" w:themeColor="text1"/>
        </w:rPr>
      </w:pPr>
    </w:p>
    <w:p w14:paraId="04F0372B" w14:textId="72F034B7" w:rsidR="00DF2265" w:rsidRPr="001420C1" w:rsidRDefault="00CB299E" w:rsidP="00357F01">
      <w:pPr>
        <w:pStyle w:val="Luettelokappale"/>
        <w:numPr>
          <w:ilvl w:val="0"/>
          <w:numId w:val="13"/>
        </w:numPr>
        <w:spacing w:after="0" w:line="240" w:lineRule="auto"/>
        <w:jc w:val="both"/>
        <w:rPr>
          <w:color w:val="000000" w:themeColor="text1"/>
        </w:rPr>
      </w:pPr>
      <w:r w:rsidRPr="001420C1">
        <w:rPr>
          <w:color w:val="000000" w:themeColor="text1"/>
        </w:rPr>
        <w:t>H</w:t>
      </w:r>
      <w:r w:rsidR="00041E39" w:rsidRPr="001420C1">
        <w:rPr>
          <w:color w:val="000000" w:themeColor="text1"/>
        </w:rPr>
        <w:t>ankintasopimus</w:t>
      </w:r>
      <w:r w:rsidR="00AF69F7" w:rsidRPr="001420C1">
        <w:rPr>
          <w:color w:val="000000" w:themeColor="text1"/>
        </w:rPr>
        <w:t xml:space="preserve"> liitteineen</w:t>
      </w:r>
    </w:p>
    <w:p w14:paraId="03A5DC78" w14:textId="707A54E5" w:rsidR="00041E39" w:rsidRPr="001420C1" w:rsidRDefault="00CB299E" w:rsidP="00357F01">
      <w:pPr>
        <w:pStyle w:val="Luettelokappale"/>
        <w:numPr>
          <w:ilvl w:val="0"/>
          <w:numId w:val="13"/>
        </w:numPr>
        <w:spacing w:after="0" w:line="240" w:lineRule="auto"/>
        <w:jc w:val="both"/>
        <w:rPr>
          <w:color w:val="000000" w:themeColor="text1"/>
        </w:rPr>
      </w:pPr>
      <w:r w:rsidRPr="001420C1">
        <w:rPr>
          <w:color w:val="000000" w:themeColor="text1"/>
        </w:rPr>
        <w:t>Asiakaskohtainen p</w:t>
      </w:r>
      <w:r w:rsidR="00041E39" w:rsidRPr="001420C1">
        <w:rPr>
          <w:color w:val="000000" w:themeColor="text1"/>
        </w:rPr>
        <w:t>alvelusopimus</w:t>
      </w:r>
    </w:p>
    <w:p w14:paraId="457465FD" w14:textId="290FEE70" w:rsidR="00DF2265" w:rsidRPr="000D32B3" w:rsidRDefault="00DF2265" w:rsidP="00357F01">
      <w:pPr>
        <w:pStyle w:val="Luettelokappale"/>
        <w:numPr>
          <w:ilvl w:val="0"/>
          <w:numId w:val="13"/>
        </w:numPr>
        <w:spacing w:after="0" w:line="240" w:lineRule="auto"/>
        <w:jc w:val="both"/>
        <w:rPr>
          <w:color w:val="000000" w:themeColor="text1"/>
        </w:rPr>
      </w:pPr>
      <w:r w:rsidRPr="000D32B3">
        <w:rPr>
          <w:color w:val="000000" w:themeColor="text1"/>
        </w:rPr>
        <w:t>Avoi</w:t>
      </w:r>
      <w:r w:rsidR="00041E39" w:rsidRPr="000D32B3">
        <w:rPr>
          <w:color w:val="000000" w:themeColor="text1"/>
        </w:rPr>
        <w:t>men</w:t>
      </w:r>
      <w:r w:rsidRPr="000D32B3">
        <w:rPr>
          <w:color w:val="000000" w:themeColor="text1"/>
        </w:rPr>
        <w:t xml:space="preserve"> sopimusjärjestely</w:t>
      </w:r>
      <w:r w:rsidR="00041E39" w:rsidRPr="000D32B3">
        <w:rPr>
          <w:color w:val="000000" w:themeColor="text1"/>
        </w:rPr>
        <w:t>n tarjouspyyntö liitteineen</w:t>
      </w:r>
      <w:r w:rsidR="007354D0" w:rsidRPr="000D32B3">
        <w:rPr>
          <w:color w:val="000000" w:themeColor="text1"/>
        </w:rPr>
        <w:t xml:space="preserve"> </w:t>
      </w:r>
      <w:r w:rsidR="007354D0" w:rsidRPr="000D32B3">
        <w:rPr>
          <w:i/>
          <w:iCs/>
          <w:color w:val="000000" w:themeColor="text1"/>
        </w:rPr>
        <w:t>[OHJE: yksilöivä tunniste tähän]</w:t>
      </w:r>
    </w:p>
    <w:p w14:paraId="7C939ABF" w14:textId="5A0E629E" w:rsidR="00DF2265" w:rsidRPr="000D32B3" w:rsidRDefault="00DF2265" w:rsidP="00357F01">
      <w:pPr>
        <w:pStyle w:val="Luettelokappale"/>
        <w:numPr>
          <w:ilvl w:val="0"/>
          <w:numId w:val="13"/>
        </w:numPr>
        <w:spacing w:after="0" w:line="240" w:lineRule="auto"/>
        <w:jc w:val="both"/>
        <w:rPr>
          <w:color w:val="000000" w:themeColor="text1"/>
        </w:rPr>
      </w:pPr>
      <w:r w:rsidRPr="000D32B3">
        <w:rPr>
          <w:color w:val="000000" w:themeColor="text1"/>
        </w:rPr>
        <w:t>Tarjous</w:t>
      </w:r>
      <w:r w:rsidR="007354D0" w:rsidRPr="000D32B3">
        <w:rPr>
          <w:color w:val="000000" w:themeColor="text1"/>
        </w:rPr>
        <w:t xml:space="preserve"> </w:t>
      </w:r>
      <w:r w:rsidR="007354D0" w:rsidRPr="000D32B3">
        <w:rPr>
          <w:i/>
          <w:iCs/>
          <w:color w:val="000000" w:themeColor="text1"/>
        </w:rPr>
        <w:t>[OHJE: yksilöivä tunniste tähän]</w:t>
      </w:r>
    </w:p>
    <w:p w14:paraId="743A5451" w14:textId="59CF35E2" w:rsidR="00DF2265" w:rsidRPr="000D32B3" w:rsidRDefault="00DF2265" w:rsidP="00357F01">
      <w:pPr>
        <w:pStyle w:val="Luettelokappale"/>
        <w:numPr>
          <w:ilvl w:val="0"/>
          <w:numId w:val="13"/>
        </w:numPr>
        <w:spacing w:after="0" w:line="240" w:lineRule="auto"/>
        <w:jc w:val="both"/>
        <w:rPr>
          <w:color w:val="000000" w:themeColor="text1"/>
        </w:rPr>
      </w:pPr>
      <w:r w:rsidRPr="000D32B3">
        <w:rPr>
          <w:color w:val="000000" w:themeColor="text1"/>
        </w:rPr>
        <w:t>--- (muut liitteet)</w:t>
      </w:r>
    </w:p>
    <w:bookmarkEnd w:id="145"/>
    <w:p w14:paraId="1051BAE5" w14:textId="77777777" w:rsidR="00DF1364" w:rsidRPr="000D32B3" w:rsidRDefault="00DF1364" w:rsidP="00357F01">
      <w:pPr>
        <w:spacing w:after="0" w:line="240" w:lineRule="auto"/>
        <w:jc w:val="both"/>
        <w:rPr>
          <w:color w:val="000000" w:themeColor="text1"/>
          <w:szCs w:val="20"/>
        </w:rPr>
      </w:pPr>
    </w:p>
    <w:p w14:paraId="1A73693D" w14:textId="77777777" w:rsidR="00616707" w:rsidRPr="000D32B3" w:rsidRDefault="00616707" w:rsidP="00357F01">
      <w:pPr>
        <w:spacing w:after="0" w:line="240" w:lineRule="auto"/>
        <w:jc w:val="both"/>
        <w:rPr>
          <w:color w:val="000000" w:themeColor="text1"/>
          <w:szCs w:val="20"/>
        </w:rPr>
      </w:pPr>
    </w:p>
    <w:p w14:paraId="36BA00C0" w14:textId="20FCE7B1" w:rsidR="003C55DA" w:rsidRPr="000922B7" w:rsidRDefault="003C55DA" w:rsidP="00357F01">
      <w:pPr>
        <w:pStyle w:val="Otsikko3"/>
        <w:jc w:val="both"/>
      </w:pPr>
      <w:bookmarkStart w:id="147" w:name="_Toc72421486"/>
      <w:bookmarkEnd w:id="124"/>
      <w:r w:rsidRPr="000922B7">
        <w:t>Allekirjoitukset</w:t>
      </w:r>
      <w:bookmarkEnd w:id="147"/>
    </w:p>
    <w:p w14:paraId="558E8E60" w14:textId="77777777" w:rsidR="00D426E5" w:rsidRPr="000D32B3" w:rsidRDefault="00D426E5" w:rsidP="00357F01">
      <w:pPr>
        <w:spacing w:after="0" w:line="240" w:lineRule="auto"/>
        <w:jc w:val="both"/>
        <w:rPr>
          <w:color w:val="000000" w:themeColor="text1"/>
        </w:rPr>
      </w:pPr>
    </w:p>
    <w:p w14:paraId="4D298FF8" w14:textId="3C48D5E2" w:rsidR="00D426E5" w:rsidRPr="000D32B3" w:rsidRDefault="00D426E5" w:rsidP="00357F01">
      <w:pPr>
        <w:spacing w:after="0" w:line="240" w:lineRule="auto"/>
        <w:jc w:val="both"/>
        <w:rPr>
          <w:color w:val="000000" w:themeColor="text1"/>
        </w:rPr>
      </w:pPr>
      <w:bookmarkStart w:id="148" w:name="_Hlk23426950"/>
      <w:r w:rsidRPr="000D32B3">
        <w:rPr>
          <w:color w:val="000000" w:themeColor="text1"/>
        </w:rPr>
        <w:t xml:space="preserve">Tätä sopimusta on tehty [xx] yhdenmukaista kappaletta, 1 (yksi) kullekin sopijapuolelle. </w:t>
      </w:r>
    </w:p>
    <w:bookmarkEnd w:id="148"/>
    <w:p w14:paraId="295910E6" w14:textId="5716BC63" w:rsidR="00E913A0" w:rsidRPr="000D32B3" w:rsidRDefault="00E913A0" w:rsidP="00357F01">
      <w:pPr>
        <w:spacing w:after="0" w:line="240" w:lineRule="auto"/>
        <w:jc w:val="both"/>
        <w:rPr>
          <w:color w:val="000000" w:themeColor="text1"/>
        </w:rPr>
      </w:pPr>
    </w:p>
    <w:p w14:paraId="15D0F79F" w14:textId="77777777" w:rsidR="00616707" w:rsidRPr="000D32B3" w:rsidRDefault="00616707" w:rsidP="00357F01">
      <w:pPr>
        <w:jc w:val="both"/>
        <w:rPr>
          <w:color w:val="000000" w:themeColor="text1"/>
        </w:rPr>
      </w:pPr>
      <w:r w:rsidRPr="000D32B3">
        <w:rPr>
          <w:color w:val="000000" w:themeColor="text1"/>
        </w:rPr>
        <w:t>[Paikka ja aika]</w:t>
      </w:r>
    </w:p>
    <w:p w14:paraId="0CB85666" w14:textId="77777777" w:rsidR="00616707" w:rsidRPr="000D32B3" w:rsidRDefault="00616707" w:rsidP="00357F01">
      <w:pPr>
        <w:jc w:val="both"/>
        <w:rPr>
          <w:color w:val="000000" w:themeColor="text1"/>
        </w:rPr>
      </w:pPr>
    </w:p>
    <w:p w14:paraId="16D72D0C" w14:textId="4995A9E8" w:rsidR="00616707" w:rsidRPr="000D32B3" w:rsidRDefault="00616707" w:rsidP="00357F01">
      <w:pPr>
        <w:jc w:val="both"/>
        <w:rPr>
          <w:color w:val="000000" w:themeColor="text1"/>
        </w:rPr>
      </w:pPr>
      <w:r w:rsidRPr="000D32B3">
        <w:rPr>
          <w:color w:val="000000" w:themeColor="text1"/>
        </w:rPr>
        <w:t>Tilaaja:</w:t>
      </w:r>
      <w:r w:rsidRPr="000D32B3">
        <w:rPr>
          <w:color w:val="000000" w:themeColor="text1"/>
        </w:rPr>
        <w:tab/>
      </w:r>
      <w:r w:rsidRPr="000D32B3">
        <w:rPr>
          <w:color w:val="000000" w:themeColor="text1"/>
        </w:rPr>
        <w:tab/>
      </w:r>
      <w:r w:rsidRPr="000D32B3">
        <w:rPr>
          <w:color w:val="000000" w:themeColor="text1"/>
        </w:rPr>
        <w:tab/>
      </w:r>
      <w:r w:rsidRPr="000D32B3">
        <w:rPr>
          <w:color w:val="000000" w:themeColor="text1"/>
        </w:rPr>
        <w:tab/>
        <w:t>Palveluntuottaja:</w:t>
      </w:r>
      <w:r w:rsidRPr="000D32B3">
        <w:rPr>
          <w:color w:val="000000" w:themeColor="text1"/>
        </w:rPr>
        <w:tab/>
      </w:r>
      <w:r w:rsidRPr="000D32B3">
        <w:rPr>
          <w:color w:val="000000" w:themeColor="text1"/>
        </w:rPr>
        <w:tab/>
      </w:r>
      <w:r w:rsidRPr="000D32B3">
        <w:rPr>
          <w:color w:val="000000" w:themeColor="text1"/>
        </w:rPr>
        <w:tab/>
      </w:r>
    </w:p>
    <w:p w14:paraId="57E7DC5B" w14:textId="77777777" w:rsidR="00616707" w:rsidRPr="000D32B3" w:rsidRDefault="00616707" w:rsidP="00357F01">
      <w:pPr>
        <w:jc w:val="both"/>
        <w:rPr>
          <w:color w:val="000000" w:themeColor="text1"/>
        </w:rPr>
      </w:pPr>
    </w:p>
    <w:p w14:paraId="1E45FDAE" w14:textId="380C9D59" w:rsidR="00616707" w:rsidRPr="000D32B3" w:rsidRDefault="00616707" w:rsidP="00357F01">
      <w:pPr>
        <w:jc w:val="both"/>
        <w:rPr>
          <w:color w:val="000000" w:themeColor="text1"/>
        </w:rPr>
      </w:pPr>
      <w:r w:rsidRPr="000D32B3">
        <w:rPr>
          <w:color w:val="000000" w:themeColor="text1"/>
        </w:rPr>
        <w:lastRenderedPageBreak/>
        <w:t>_______________</w:t>
      </w:r>
      <w:r w:rsidRPr="000D32B3">
        <w:rPr>
          <w:color w:val="000000" w:themeColor="text1"/>
        </w:rPr>
        <w:tab/>
      </w:r>
      <w:r w:rsidRPr="000D32B3">
        <w:rPr>
          <w:color w:val="000000" w:themeColor="text1"/>
        </w:rPr>
        <w:tab/>
      </w:r>
      <w:r w:rsidRPr="000D32B3">
        <w:rPr>
          <w:color w:val="000000" w:themeColor="text1"/>
        </w:rPr>
        <w:tab/>
        <w:t>_______________</w:t>
      </w:r>
      <w:r w:rsidRPr="000D32B3">
        <w:rPr>
          <w:color w:val="000000" w:themeColor="text1"/>
        </w:rPr>
        <w:br/>
      </w:r>
      <w:proofErr w:type="spellStart"/>
      <w:r w:rsidRPr="000D32B3">
        <w:rPr>
          <w:color w:val="000000" w:themeColor="text1"/>
        </w:rPr>
        <w:t>xxxxx</w:t>
      </w:r>
      <w:proofErr w:type="spellEnd"/>
      <w:r w:rsidRPr="000D32B3">
        <w:rPr>
          <w:color w:val="000000" w:themeColor="text1"/>
        </w:rPr>
        <w:tab/>
      </w:r>
      <w:r w:rsidRPr="000D32B3">
        <w:rPr>
          <w:color w:val="000000" w:themeColor="text1"/>
        </w:rPr>
        <w:tab/>
      </w:r>
      <w:r w:rsidRPr="000D32B3">
        <w:rPr>
          <w:color w:val="000000" w:themeColor="text1"/>
        </w:rPr>
        <w:tab/>
      </w:r>
      <w:r w:rsidRPr="000D32B3">
        <w:rPr>
          <w:color w:val="000000" w:themeColor="text1"/>
        </w:rPr>
        <w:tab/>
      </w:r>
      <w:proofErr w:type="spellStart"/>
      <w:r w:rsidRPr="000D32B3">
        <w:rPr>
          <w:color w:val="000000" w:themeColor="text1"/>
        </w:rPr>
        <w:t>xxxxx</w:t>
      </w:r>
      <w:proofErr w:type="spellEnd"/>
    </w:p>
    <w:sectPr w:rsidR="00616707" w:rsidRPr="000D32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0CB" w14:textId="77777777" w:rsidR="0061342B" w:rsidRDefault="0061342B" w:rsidP="00EE0E51">
      <w:pPr>
        <w:spacing w:after="0" w:line="240" w:lineRule="auto"/>
      </w:pPr>
      <w:r>
        <w:separator/>
      </w:r>
    </w:p>
  </w:endnote>
  <w:endnote w:type="continuationSeparator" w:id="0">
    <w:p w14:paraId="5FA5E688" w14:textId="77777777" w:rsidR="0061342B" w:rsidRDefault="0061342B" w:rsidP="00EE0E51">
      <w:pPr>
        <w:spacing w:after="0" w:line="240" w:lineRule="auto"/>
      </w:pPr>
      <w:r>
        <w:continuationSeparator/>
      </w:r>
    </w:p>
  </w:endnote>
  <w:endnote w:type="continuationNotice" w:id="1">
    <w:p w14:paraId="14111B04" w14:textId="77777777" w:rsidR="0061342B" w:rsidRDefault="00613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2DC4" w14:textId="77777777" w:rsidR="0061342B" w:rsidRDefault="0061342B" w:rsidP="00EE0E51">
      <w:pPr>
        <w:spacing w:after="0" w:line="240" w:lineRule="auto"/>
      </w:pPr>
      <w:r>
        <w:separator/>
      </w:r>
    </w:p>
  </w:footnote>
  <w:footnote w:type="continuationSeparator" w:id="0">
    <w:p w14:paraId="4F2683AE" w14:textId="77777777" w:rsidR="0061342B" w:rsidRDefault="0061342B" w:rsidP="00EE0E51">
      <w:pPr>
        <w:spacing w:after="0" w:line="240" w:lineRule="auto"/>
      </w:pPr>
      <w:r>
        <w:continuationSeparator/>
      </w:r>
    </w:p>
  </w:footnote>
  <w:footnote w:type="continuationNotice" w:id="1">
    <w:p w14:paraId="11B6487E" w14:textId="77777777" w:rsidR="0061342B" w:rsidRDefault="006134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27D0" w14:textId="42913E81" w:rsidR="00114D07" w:rsidRPr="00EE0E51" w:rsidRDefault="00114D07">
    <w:pPr>
      <w:pStyle w:val="Yltunniste"/>
      <w:rPr>
        <w:b/>
        <w:bCs/>
      </w:rPr>
    </w:pPr>
    <w:r w:rsidRPr="00EE0E51">
      <w:rPr>
        <w:b/>
        <w:bCs/>
      </w:rPr>
      <w:t>LUONNOS</w:t>
    </w:r>
  </w:p>
  <w:p w14:paraId="5917C5C9" w14:textId="1B06195E" w:rsidR="00114D07" w:rsidRPr="00EE0E51" w:rsidRDefault="00114D07" w:rsidP="00EE0E51">
    <w:pPr>
      <w:pStyle w:val="Yltunniste"/>
      <w:jc w:val="right"/>
      <w:rPr>
        <w:b/>
        <w:bCs/>
      </w:rPr>
    </w:pPr>
    <w:r w:rsidRPr="00EE0E51">
      <w:rPr>
        <w:b/>
        <w:bCs/>
      </w:rPr>
      <w:t>LUOTTAMUKSELLINEN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434"/>
    <w:multiLevelType w:val="hybridMultilevel"/>
    <w:tmpl w:val="2312C6CE"/>
    <w:lvl w:ilvl="0" w:tplc="040B000F">
      <w:start w:val="1"/>
      <w:numFmt w:val="decimal"/>
      <w:lvlText w:val="%1."/>
      <w:lvlJc w:val="left"/>
      <w:pPr>
        <w:ind w:left="770" w:hanging="360"/>
      </w:pPr>
    </w:lvl>
    <w:lvl w:ilvl="1" w:tplc="040B0019" w:tentative="1">
      <w:start w:val="1"/>
      <w:numFmt w:val="lowerLetter"/>
      <w:lvlText w:val="%2."/>
      <w:lvlJc w:val="left"/>
      <w:pPr>
        <w:ind w:left="1490" w:hanging="360"/>
      </w:pPr>
    </w:lvl>
    <w:lvl w:ilvl="2" w:tplc="040B001B" w:tentative="1">
      <w:start w:val="1"/>
      <w:numFmt w:val="lowerRoman"/>
      <w:lvlText w:val="%3."/>
      <w:lvlJc w:val="right"/>
      <w:pPr>
        <w:ind w:left="2210" w:hanging="180"/>
      </w:pPr>
    </w:lvl>
    <w:lvl w:ilvl="3" w:tplc="040B000F" w:tentative="1">
      <w:start w:val="1"/>
      <w:numFmt w:val="decimal"/>
      <w:lvlText w:val="%4."/>
      <w:lvlJc w:val="left"/>
      <w:pPr>
        <w:ind w:left="2930" w:hanging="360"/>
      </w:pPr>
    </w:lvl>
    <w:lvl w:ilvl="4" w:tplc="040B0019" w:tentative="1">
      <w:start w:val="1"/>
      <w:numFmt w:val="lowerLetter"/>
      <w:lvlText w:val="%5."/>
      <w:lvlJc w:val="left"/>
      <w:pPr>
        <w:ind w:left="3650" w:hanging="360"/>
      </w:pPr>
    </w:lvl>
    <w:lvl w:ilvl="5" w:tplc="040B001B" w:tentative="1">
      <w:start w:val="1"/>
      <w:numFmt w:val="lowerRoman"/>
      <w:lvlText w:val="%6."/>
      <w:lvlJc w:val="right"/>
      <w:pPr>
        <w:ind w:left="4370" w:hanging="180"/>
      </w:pPr>
    </w:lvl>
    <w:lvl w:ilvl="6" w:tplc="040B000F" w:tentative="1">
      <w:start w:val="1"/>
      <w:numFmt w:val="decimal"/>
      <w:lvlText w:val="%7."/>
      <w:lvlJc w:val="left"/>
      <w:pPr>
        <w:ind w:left="5090" w:hanging="360"/>
      </w:pPr>
    </w:lvl>
    <w:lvl w:ilvl="7" w:tplc="040B0019" w:tentative="1">
      <w:start w:val="1"/>
      <w:numFmt w:val="lowerLetter"/>
      <w:lvlText w:val="%8."/>
      <w:lvlJc w:val="left"/>
      <w:pPr>
        <w:ind w:left="5810" w:hanging="360"/>
      </w:pPr>
    </w:lvl>
    <w:lvl w:ilvl="8" w:tplc="040B001B" w:tentative="1">
      <w:start w:val="1"/>
      <w:numFmt w:val="lowerRoman"/>
      <w:lvlText w:val="%9."/>
      <w:lvlJc w:val="right"/>
      <w:pPr>
        <w:ind w:left="6530" w:hanging="180"/>
      </w:pPr>
    </w:lvl>
  </w:abstractNum>
  <w:abstractNum w:abstractNumId="1" w15:restartNumberingAfterBreak="0">
    <w:nsid w:val="1568744D"/>
    <w:multiLevelType w:val="hybridMultilevel"/>
    <w:tmpl w:val="63CE3C12"/>
    <w:lvl w:ilvl="0" w:tplc="05D4DF2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8247E7"/>
    <w:multiLevelType w:val="hybridMultilevel"/>
    <w:tmpl w:val="934684C4"/>
    <w:lvl w:ilvl="0" w:tplc="1E58803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2171AD"/>
    <w:multiLevelType w:val="hybridMultilevel"/>
    <w:tmpl w:val="70608B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FB97997"/>
    <w:multiLevelType w:val="hybridMultilevel"/>
    <w:tmpl w:val="0BB43F4A"/>
    <w:lvl w:ilvl="0" w:tplc="CEAC58A4">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8E4797"/>
    <w:multiLevelType w:val="multilevel"/>
    <w:tmpl w:val="0E3A4514"/>
    <w:lvl w:ilvl="0">
      <w:start w:val="1"/>
      <w:numFmt w:val="decimal"/>
      <w:pStyle w:val="Otsikko3"/>
      <w:lvlText w:val="%1."/>
      <w:lvlJc w:val="left"/>
      <w:pPr>
        <w:ind w:left="360" w:hanging="360"/>
      </w:p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D8787C"/>
    <w:multiLevelType w:val="hybridMultilevel"/>
    <w:tmpl w:val="AD3676FE"/>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7" w15:restartNumberingAfterBreak="0">
    <w:nsid w:val="44BB71F2"/>
    <w:multiLevelType w:val="hybridMultilevel"/>
    <w:tmpl w:val="CBFE8C4E"/>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8" w15:restartNumberingAfterBreak="0">
    <w:nsid w:val="44D86596"/>
    <w:multiLevelType w:val="hybridMultilevel"/>
    <w:tmpl w:val="B09028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3DE2654"/>
    <w:multiLevelType w:val="hybridMultilevel"/>
    <w:tmpl w:val="5C967C9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94027F3"/>
    <w:multiLevelType w:val="hybridMultilevel"/>
    <w:tmpl w:val="22E65536"/>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1" w15:restartNumberingAfterBreak="0">
    <w:nsid w:val="64376843"/>
    <w:multiLevelType w:val="hybridMultilevel"/>
    <w:tmpl w:val="42120AB6"/>
    <w:lvl w:ilvl="0" w:tplc="040B0011">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2" w15:restartNumberingAfterBreak="0">
    <w:nsid w:val="716C7B77"/>
    <w:multiLevelType w:val="hybridMultilevel"/>
    <w:tmpl w:val="387AFF2C"/>
    <w:lvl w:ilvl="0" w:tplc="41409BD2">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0"/>
  </w:num>
  <w:num w:numId="5">
    <w:abstractNumId w:val="3"/>
  </w:num>
  <w:num w:numId="6">
    <w:abstractNumId w:val="5"/>
  </w:num>
  <w:num w:numId="7">
    <w:abstractNumId w:val="5"/>
  </w:num>
  <w:num w:numId="8">
    <w:abstractNumId w:val="5"/>
    <w:lvlOverride w:ilvl="0">
      <w:startOverride w:val="1"/>
    </w:lvlOverride>
  </w:num>
  <w:num w:numId="9">
    <w:abstractNumId w:val="5"/>
  </w:num>
  <w:num w:numId="10">
    <w:abstractNumId w:val="9"/>
  </w:num>
  <w:num w:numId="11">
    <w:abstractNumId w:val="5"/>
  </w:num>
  <w:num w:numId="12">
    <w:abstractNumId w:val="5"/>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11"/>
  </w:num>
  <w:num w:numId="41">
    <w:abstractNumId w:val="10"/>
  </w:num>
  <w:num w:numId="42">
    <w:abstractNumId w:val="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B3"/>
    <w:rsid w:val="00000CFA"/>
    <w:rsid w:val="000019CA"/>
    <w:rsid w:val="00004F96"/>
    <w:rsid w:val="0000547E"/>
    <w:rsid w:val="00005A60"/>
    <w:rsid w:val="00010D7E"/>
    <w:rsid w:val="00013EC3"/>
    <w:rsid w:val="00015008"/>
    <w:rsid w:val="00016DA1"/>
    <w:rsid w:val="00017857"/>
    <w:rsid w:val="00017F11"/>
    <w:rsid w:val="00022A0D"/>
    <w:rsid w:val="00023F43"/>
    <w:rsid w:val="000245C8"/>
    <w:rsid w:val="00031FE3"/>
    <w:rsid w:val="0003468F"/>
    <w:rsid w:val="0003511C"/>
    <w:rsid w:val="00035388"/>
    <w:rsid w:val="000355A5"/>
    <w:rsid w:val="000375E2"/>
    <w:rsid w:val="000414F7"/>
    <w:rsid w:val="00041591"/>
    <w:rsid w:val="00041A04"/>
    <w:rsid w:val="00041CF9"/>
    <w:rsid w:val="00041E39"/>
    <w:rsid w:val="00041FD7"/>
    <w:rsid w:val="00042921"/>
    <w:rsid w:val="00046FE6"/>
    <w:rsid w:val="00047069"/>
    <w:rsid w:val="000524F4"/>
    <w:rsid w:val="0005587D"/>
    <w:rsid w:val="0006289D"/>
    <w:rsid w:val="000637E5"/>
    <w:rsid w:val="00064040"/>
    <w:rsid w:val="00064176"/>
    <w:rsid w:val="000664B3"/>
    <w:rsid w:val="0007292F"/>
    <w:rsid w:val="00073FA1"/>
    <w:rsid w:val="00076279"/>
    <w:rsid w:val="0007703C"/>
    <w:rsid w:val="00077CD0"/>
    <w:rsid w:val="00080087"/>
    <w:rsid w:val="00081932"/>
    <w:rsid w:val="000856EC"/>
    <w:rsid w:val="00085A16"/>
    <w:rsid w:val="00085DA4"/>
    <w:rsid w:val="00086451"/>
    <w:rsid w:val="000902B1"/>
    <w:rsid w:val="000922B7"/>
    <w:rsid w:val="0009412F"/>
    <w:rsid w:val="000A03B6"/>
    <w:rsid w:val="000A11A6"/>
    <w:rsid w:val="000A1319"/>
    <w:rsid w:val="000A2359"/>
    <w:rsid w:val="000A289E"/>
    <w:rsid w:val="000B3627"/>
    <w:rsid w:val="000B4E1A"/>
    <w:rsid w:val="000B6BA3"/>
    <w:rsid w:val="000B6D60"/>
    <w:rsid w:val="000B7274"/>
    <w:rsid w:val="000B7ACB"/>
    <w:rsid w:val="000B7C5C"/>
    <w:rsid w:val="000C2F85"/>
    <w:rsid w:val="000C35DC"/>
    <w:rsid w:val="000C486D"/>
    <w:rsid w:val="000C5815"/>
    <w:rsid w:val="000C6ADB"/>
    <w:rsid w:val="000C7413"/>
    <w:rsid w:val="000C754B"/>
    <w:rsid w:val="000D0816"/>
    <w:rsid w:val="000D1BD0"/>
    <w:rsid w:val="000D2232"/>
    <w:rsid w:val="000D32B3"/>
    <w:rsid w:val="000E06D5"/>
    <w:rsid w:val="000E0B7A"/>
    <w:rsid w:val="000E1495"/>
    <w:rsid w:val="000E322C"/>
    <w:rsid w:val="000E3B64"/>
    <w:rsid w:val="000E6EA5"/>
    <w:rsid w:val="000E7043"/>
    <w:rsid w:val="000F0097"/>
    <w:rsid w:val="000F17E8"/>
    <w:rsid w:val="000F30EF"/>
    <w:rsid w:val="000F3152"/>
    <w:rsid w:val="000F362C"/>
    <w:rsid w:val="000F6AC5"/>
    <w:rsid w:val="00100009"/>
    <w:rsid w:val="00100231"/>
    <w:rsid w:val="001005C8"/>
    <w:rsid w:val="001105B0"/>
    <w:rsid w:val="001137D3"/>
    <w:rsid w:val="00114D07"/>
    <w:rsid w:val="0011519C"/>
    <w:rsid w:val="0011537F"/>
    <w:rsid w:val="00116E5B"/>
    <w:rsid w:val="001203DE"/>
    <w:rsid w:val="00121ADC"/>
    <w:rsid w:val="00121E68"/>
    <w:rsid w:val="001223E8"/>
    <w:rsid w:val="00130554"/>
    <w:rsid w:val="00131CF0"/>
    <w:rsid w:val="0013291B"/>
    <w:rsid w:val="001334C9"/>
    <w:rsid w:val="001354FD"/>
    <w:rsid w:val="00136650"/>
    <w:rsid w:val="001409F8"/>
    <w:rsid w:val="00140D76"/>
    <w:rsid w:val="001420C1"/>
    <w:rsid w:val="00143229"/>
    <w:rsid w:val="00143FB3"/>
    <w:rsid w:val="00144646"/>
    <w:rsid w:val="00151D40"/>
    <w:rsid w:val="001523E1"/>
    <w:rsid w:val="001548E4"/>
    <w:rsid w:val="00155733"/>
    <w:rsid w:val="00157AD0"/>
    <w:rsid w:val="0016146B"/>
    <w:rsid w:val="00161619"/>
    <w:rsid w:val="00172A39"/>
    <w:rsid w:val="00172B30"/>
    <w:rsid w:val="00176B0D"/>
    <w:rsid w:val="00177DE4"/>
    <w:rsid w:val="00184584"/>
    <w:rsid w:val="00184ECF"/>
    <w:rsid w:val="001852E8"/>
    <w:rsid w:val="00185D05"/>
    <w:rsid w:val="001862B5"/>
    <w:rsid w:val="001924E7"/>
    <w:rsid w:val="001938E7"/>
    <w:rsid w:val="00194780"/>
    <w:rsid w:val="00196475"/>
    <w:rsid w:val="001A0364"/>
    <w:rsid w:val="001A091B"/>
    <w:rsid w:val="001A0C77"/>
    <w:rsid w:val="001A1B0C"/>
    <w:rsid w:val="001A2168"/>
    <w:rsid w:val="001A2618"/>
    <w:rsid w:val="001A5860"/>
    <w:rsid w:val="001B1872"/>
    <w:rsid w:val="001B3612"/>
    <w:rsid w:val="001C4888"/>
    <w:rsid w:val="001C4BC9"/>
    <w:rsid w:val="001D16A6"/>
    <w:rsid w:val="001D4599"/>
    <w:rsid w:val="001D6831"/>
    <w:rsid w:val="001D7A75"/>
    <w:rsid w:val="001D7B56"/>
    <w:rsid w:val="001E1B75"/>
    <w:rsid w:val="001F027F"/>
    <w:rsid w:val="001F0F69"/>
    <w:rsid w:val="001F2B6B"/>
    <w:rsid w:val="001F40A9"/>
    <w:rsid w:val="001F53A4"/>
    <w:rsid w:val="001F67E3"/>
    <w:rsid w:val="001F6C6F"/>
    <w:rsid w:val="0020194D"/>
    <w:rsid w:val="0020214E"/>
    <w:rsid w:val="002021D8"/>
    <w:rsid w:val="00204887"/>
    <w:rsid w:val="00206551"/>
    <w:rsid w:val="0020773B"/>
    <w:rsid w:val="00211686"/>
    <w:rsid w:val="002158D9"/>
    <w:rsid w:val="00215B33"/>
    <w:rsid w:val="00222321"/>
    <w:rsid w:val="002227AE"/>
    <w:rsid w:val="00224B79"/>
    <w:rsid w:val="00225EA9"/>
    <w:rsid w:val="0023375F"/>
    <w:rsid w:val="00234642"/>
    <w:rsid w:val="00236B51"/>
    <w:rsid w:val="00236BC6"/>
    <w:rsid w:val="00236E5C"/>
    <w:rsid w:val="0023799D"/>
    <w:rsid w:val="00242B56"/>
    <w:rsid w:val="00242FAB"/>
    <w:rsid w:val="002532FE"/>
    <w:rsid w:val="00255B15"/>
    <w:rsid w:val="0026063A"/>
    <w:rsid w:val="00262FAD"/>
    <w:rsid w:val="0026424C"/>
    <w:rsid w:val="00265C9F"/>
    <w:rsid w:val="00266DE5"/>
    <w:rsid w:val="002707F7"/>
    <w:rsid w:val="0027494C"/>
    <w:rsid w:val="002751A1"/>
    <w:rsid w:val="002757D9"/>
    <w:rsid w:val="00280A46"/>
    <w:rsid w:val="00281806"/>
    <w:rsid w:val="002824EC"/>
    <w:rsid w:val="002838E8"/>
    <w:rsid w:val="002853AA"/>
    <w:rsid w:val="00285BC0"/>
    <w:rsid w:val="00286ACD"/>
    <w:rsid w:val="00286AD1"/>
    <w:rsid w:val="002870F3"/>
    <w:rsid w:val="0028726D"/>
    <w:rsid w:val="002902EA"/>
    <w:rsid w:val="00292DBB"/>
    <w:rsid w:val="0029349E"/>
    <w:rsid w:val="00296DB8"/>
    <w:rsid w:val="00296FD3"/>
    <w:rsid w:val="002A0203"/>
    <w:rsid w:val="002A44DF"/>
    <w:rsid w:val="002A45F1"/>
    <w:rsid w:val="002A4BE8"/>
    <w:rsid w:val="002A7BE6"/>
    <w:rsid w:val="002B0170"/>
    <w:rsid w:val="002B040C"/>
    <w:rsid w:val="002B09AF"/>
    <w:rsid w:val="002B2060"/>
    <w:rsid w:val="002B2156"/>
    <w:rsid w:val="002B3850"/>
    <w:rsid w:val="002B4355"/>
    <w:rsid w:val="002B5AEA"/>
    <w:rsid w:val="002C0DEE"/>
    <w:rsid w:val="002C0FED"/>
    <w:rsid w:val="002C1B2A"/>
    <w:rsid w:val="002C406E"/>
    <w:rsid w:val="002C6C07"/>
    <w:rsid w:val="002D213B"/>
    <w:rsid w:val="002D3952"/>
    <w:rsid w:val="002D4C08"/>
    <w:rsid w:val="002D5761"/>
    <w:rsid w:val="002D7643"/>
    <w:rsid w:val="002D76AB"/>
    <w:rsid w:val="002E1EF2"/>
    <w:rsid w:val="002E24FC"/>
    <w:rsid w:val="002E454A"/>
    <w:rsid w:val="002E45EA"/>
    <w:rsid w:val="002E6FDB"/>
    <w:rsid w:val="002E7D0A"/>
    <w:rsid w:val="002E7FA2"/>
    <w:rsid w:val="002F03CE"/>
    <w:rsid w:val="002F0FFB"/>
    <w:rsid w:val="002F1B5B"/>
    <w:rsid w:val="002F20F4"/>
    <w:rsid w:val="002F2121"/>
    <w:rsid w:val="002F35A6"/>
    <w:rsid w:val="002F3D9A"/>
    <w:rsid w:val="002F55AB"/>
    <w:rsid w:val="002F59B9"/>
    <w:rsid w:val="002F7BEF"/>
    <w:rsid w:val="00300FEE"/>
    <w:rsid w:val="00301AA7"/>
    <w:rsid w:val="003127F8"/>
    <w:rsid w:val="00313551"/>
    <w:rsid w:val="00313FDE"/>
    <w:rsid w:val="00315503"/>
    <w:rsid w:val="00320431"/>
    <w:rsid w:val="00323AFC"/>
    <w:rsid w:val="003244C5"/>
    <w:rsid w:val="00327322"/>
    <w:rsid w:val="00327E3E"/>
    <w:rsid w:val="00330865"/>
    <w:rsid w:val="003310D6"/>
    <w:rsid w:val="00331892"/>
    <w:rsid w:val="0033429E"/>
    <w:rsid w:val="00335DF8"/>
    <w:rsid w:val="0033641B"/>
    <w:rsid w:val="00340A7C"/>
    <w:rsid w:val="0035185E"/>
    <w:rsid w:val="00352BDC"/>
    <w:rsid w:val="0035483B"/>
    <w:rsid w:val="00357284"/>
    <w:rsid w:val="00357F01"/>
    <w:rsid w:val="003610D2"/>
    <w:rsid w:val="00361396"/>
    <w:rsid w:val="00366C68"/>
    <w:rsid w:val="00370D0E"/>
    <w:rsid w:val="00372D52"/>
    <w:rsid w:val="00373E9B"/>
    <w:rsid w:val="00376518"/>
    <w:rsid w:val="003810A3"/>
    <w:rsid w:val="00383667"/>
    <w:rsid w:val="00383A4F"/>
    <w:rsid w:val="003858EB"/>
    <w:rsid w:val="003871F5"/>
    <w:rsid w:val="00390625"/>
    <w:rsid w:val="0039108E"/>
    <w:rsid w:val="0039170D"/>
    <w:rsid w:val="00395799"/>
    <w:rsid w:val="003A2256"/>
    <w:rsid w:val="003A38D4"/>
    <w:rsid w:val="003A6C96"/>
    <w:rsid w:val="003A70DD"/>
    <w:rsid w:val="003A71E3"/>
    <w:rsid w:val="003B2935"/>
    <w:rsid w:val="003B2EB6"/>
    <w:rsid w:val="003B3D46"/>
    <w:rsid w:val="003B3D5D"/>
    <w:rsid w:val="003B5B5D"/>
    <w:rsid w:val="003B7086"/>
    <w:rsid w:val="003C2582"/>
    <w:rsid w:val="003C2608"/>
    <w:rsid w:val="003C272A"/>
    <w:rsid w:val="003C3748"/>
    <w:rsid w:val="003C55DA"/>
    <w:rsid w:val="003C5793"/>
    <w:rsid w:val="003C7247"/>
    <w:rsid w:val="003C7BE2"/>
    <w:rsid w:val="003D13F7"/>
    <w:rsid w:val="003D2F0F"/>
    <w:rsid w:val="003D4C2F"/>
    <w:rsid w:val="003D57F3"/>
    <w:rsid w:val="003D7156"/>
    <w:rsid w:val="003D73F9"/>
    <w:rsid w:val="003D78D1"/>
    <w:rsid w:val="003E0FE1"/>
    <w:rsid w:val="003E25D9"/>
    <w:rsid w:val="003E3C80"/>
    <w:rsid w:val="003E682D"/>
    <w:rsid w:val="003E6D3A"/>
    <w:rsid w:val="003F36CD"/>
    <w:rsid w:val="003F40B4"/>
    <w:rsid w:val="003F5233"/>
    <w:rsid w:val="004000C0"/>
    <w:rsid w:val="00401765"/>
    <w:rsid w:val="00401F00"/>
    <w:rsid w:val="004023CA"/>
    <w:rsid w:val="00415208"/>
    <w:rsid w:val="00415B9B"/>
    <w:rsid w:val="00417F8F"/>
    <w:rsid w:val="00421335"/>
    <w:rsid w:val="004217E8"/>
    <w:rsid w:val="00421C65"/>
    <w:rsid w:val="0042581C"/>
    <w:rsid w:val="00427EAB"/>
    <w:rsid w:val="0043114E"/>
    <w:rsid w:val="004325CF"/>
    <w:rsid w:val="00436169"/>
    <w:rsid w:val="00436263"/>
    <w:rsid w:val="004363DB"/>
    <w:rsid w:val="00437887"/>
    <w:rsid w:val="00442C8D"/>
    <w:rsid w:val="00447614"/>
    <w:rsid w:val="0045305F"/>
    <w:rsid w:val="00456117"/>
    <w:rsid w:val="004566DE"/>
    <w:rsid w:val="004603B9"/>
    <w:rsid w:val="00460CD2"/>
    <w:rsid w:val="00461B43"/>
    <w:rsid w:val="00464223"/>
    <w:rsid w:val="00470080"/>
    <w:rsid w:val="00470581"/>
    <w:rsid w:val="00472C22"/>
    <w:rsid w:val="00473189"/>
    <w:rsid w:val="00475460"/>
    <w:rsid w:val="00481336"/>
    <w:rsid w:val="004834AC"/>
    <w:rsid w:val="00484CA3"/>
    <w:rsid w:val="00485EF8"/>
    <w:rsid w:val="00486F7B"/>
    <w:rsid w:val="00487560"/>
    <w:rsid w:val="004875D8"/>
    <w:rsid w:val="004901C0"/>
    <w:rsid w:val="0049139B"/>
    <w:rsid w:val="004921C7"/>
    <w:rsid w:val="004950ED"/>
    <w:rsid w:val="004A3B8C"/>
    <w:rsid w:val="004A4A98"/>
    <w:rsid w:val="004A66B3"/>
    <w:rsid w:val="004B1207"/>
    <w:rsid w:val="004B3321"/>
    <w:rsid w:val="004B495D"/>
    <w:rsid w:val="004C01D4"/>
    <w:rsid w:val="004C3229"/>
    <w:rsid w:val="004C4BE3"/>
    <w:rsid w:val="004C592D"/>
    <w:rsid w:val="004C5D46"/>
    <w:rsid w:val="004C5D72"/>
    <w:rsid w:val="004C6347"/>
    <w:rsid w:val="004D39D2"/>
    <w:rsid w:val="004D3D2A"/>
    <w:rsid w:val="004D51A1"/>
    <w:rsid w:val="004D7183"/>
    <w:rsid w:val="004E7261"/>
    <w:rsid w:val="004F204E"/>
    <w:rsid w:val="004F44E3"/>
    <w:rsid w:val="004F64E6"/>
    <w:rsid w:val="004F66F9"/>
    <w:rsid w:val="005005BC"/>
    <w:rsid w:val="005025DE"/>
    <w:rsid w:val="00503ABE"/>
    <w:rsid w:val="005051AA"/>
    <w:rsid w:val="005051E1"/>
    <w:rsid w:val="00506E41"/>
    <w:rsid w:val="005100CE"/>
    <w:rsid w:val="00510886"/>
    <w:rsid w:val="00510D6C"/>
    <w:rsid w:val="00511995"/>
    <w:rsid w:val="005132E4"/>
    <w:rsid w:val="00514059"/>
    <w:rsid w:val="005170E9"/>
    <w:rsid w:val="00526483"/>
    <w:rsid w:val="0053102F"/>
    <w:rsid w:val="00531037"/>
    <w:rsid w:val="00531885"/>
    <w:rsid w:val="00532644"/>
    <w:rsid w:val="00532B82"/>
    <w:rsid w:val="00536472"/>
    <w:rsid w:val="00536D6C"/>
    <w:rsid w:val="00542C0B"/>
    <w:rsid w:val="00542FE4"/>
    <w:rsid w:val="00543CE5"/>
    <w:rsid w:val="00546FF4"/>
    <w:rsid w:val="00547C38"/>
    <w:rsid w:val="00554E35"/>
    <w:rsid w:val="00556DAF"/>
    <w:rsid w:val="00557722"/>
    <w:rsid w:val="00561633"/>
    <w:rsid w:val="005616DB"/>
    <w:rsid w:val="005636FA"/>
    <w:rsid w:val="00563ED6"/>
    <w:rsid w:val="0056488E"/>
    <w:rsid w:val="005666AB"/>
    <w:rsid w:val="00566EF0"/>
    <w:rsid w:val="00567E33"/>
    <w:rsid w:val="00570315"/>
    <w:rsid w:val="0057070F"/>
    <w:rsid w:val="005712B2"/>
    <w:rsid w:val="00571892"/>
    <w:rsid w:val="00574A7B"/>
    <w:rsid w:val="005829B6"/>
    <w:rsid w:val="00583CAF"/>
    <w:rsid w:val="00584CDA"/>
    <w:rsid w:val="00585008"/>
    <w:rsid w:val="0059037B"/>
    <w:rsid w:val="005946C8"/>
    <w:rsid w:val="00597EA4"/>
    <w:rsid w:val="005A0FB6"/>
    <w:rsid w:val="005A144D"/>
    <w:rsid w:val="005A5F61"/>
    <w:rsid w:val="005A6D98"/>
    <w:rsid w:val="005B3D7A"/>
    <w:rsid w:val="005B4484"/>
    <w:rsid w:val="005B54DA"/>
    <w:rsid w:val="005B5DEB"/>
    <w:rsid w:val="005B60C3"/>
    <w:rsid w:val="005B749C"/>
    <w:rsid w:val="005C0B8C"/>
    <w:rsid w:val="005C1122"/>
    <w:rsid w:val="005C1E26"/>
    <w:rsid w:val="005C4362"/>
    <w:rsid w:val="005C49B0"/>
    <w:rsid w:val="005D021B"/>
    <w:rsid w:val="005D6E42"/>
    <w:rsid w:val="005D7480"/>
    <w:rsid w:val="005E2D48"/>
    <w:rsid w:val="005E524E"/>
    <w:rsid w:val="005E678B"/>
    <w:rsid w:val="005E6DE8"/>
    <w:rsid w:val="005F086F"/>
    <w:rsid w:val="005F380C"/>
    <w:rsid w:val="005F3EB6"/>
    <w:rsid w:val="005F4510"/>
    <w:rsid w:val="005F7355"/>
    <w:rsid w:val="0060062F"/>
    <w:rsid w:val="006009DA"/>
    <w:rsid w:val="00602651"/>
    <w:rsid w:val="00606555"/>
    <w:rsid w:val="00611D85"/>
    <w:rsid w:val="006122B4"/>
    <w:rsid w:val="0061342B"/>
    <w:rsid w:val="00613FEF"/>
    <w:rsid w:val="006148E4"/>
    <w:rsid w:val="006164CC"/>
    <w:rsid w:val="00616707"/>
    <w:rsid w:val="00621B03"/>
    <w:rsid w:val="00622D42"/>
    <w:rsid w:val="0062342C"/>
    <w:rsid w:val="00627457"/>
    <w:rsid w:val="00631252"/>
    <w:rsid w:val="00631AD3"/>
    <w:rsid w:val="00631BC2"/>
    <w:rsid w:val="00632D02"/>
    <w:rsid w:val="00632ED6"/>
    <w:rsid w:val="00634F69"/>
    <w:rsid w:val="00641A03"/>
    <w:rsid w:val="0064557E"/>
    <w:rsid w:val="00647071"/>
    <w:rsid w:val="00650286"/>
    <w:rsid w:val="00650C16"/>
    <w:rsid w:val="00651172"/>
    <w:rsid w:val="00651DE2"/>
    <w:rsid w:val="00656780"/>
    <w:rsid w:val="00660A55"/>
    <w:rsid w:val="00661C40"/>
    <w:rsid w:val="00662AC9"/>
    <w:rsid w:val="0066364B"/>
    <w:rsid w:val="006708F3"/>
    <w:rsid w:val="0067745E"/>
    <w:rsid w:val="00680758"/>
    <w:rsid w:val="00682A1A"/>
    <w:rsid w:val="00683149"/>
    <w:rsid w:val="00692F4F"/>
    <w:rsid w:val="00697E8C"/>
    <w:rsid w:val="006A38AE"/>
    <w:rsid w:val="006A49FC"/>
    <w:rsid w:val="006A5525"/>
    <w:rsid w:val="006A5B16"/>
    <w:rsid w:val="006A6A52"/>
    <w:rsid w:val="006B2720"/>
    <w:rsid w:val="006B49F5"/>
    <w:rsid w:val="006B4FCC"/>
    <w:rsid w:val="006B759F"/>
    <w:rsid w:val="006B7C0D"/>
    <w:rsid w:val="006C2387"/>
    <w:rsid w:val="006C44E7"/>
    <w:rsid w:val="006C60F9"/>
    <w:rsid w:val="006D3B23"/>
    <w:rsid w:val="006D6793"/>
    <w:rsid w:val="006E3EFC"/>
    <w:rsid w:val="006E7104"/>
    <w:rsid w:val="006E7897"/>
    <w:rsid w:val="006E7C7B"/>
    <w:rsid w:val="006E7E95"/>
    <w:rsid w:val="006F73AA"/>
    <w:rsid w:val="00702738"/>
    <w:rsid w:val="00703B6C"/>
    <w:rsid w:val="00703D8A"/>
    <w:rsid w:val="00704E91"/>
    <w:rsid w:val="00710AD4"/>
    <w:rsid w:val="00711E18"/>
    <w:rsid w:val="007129EF"/>
    <w:rsid w:val="007201E1"/>
    <w:rsid w:val="0072069E"/>
    <w:rsid w:val="00720AF5"/>
    <w:rsid w:val="00722E68"/>
    <w:rsid w:val="007258CF"/>
    <w:rsid w:val="00726691"/>
    <w:rsid w:val="00726D7D"/>
    <w:rsid w:val="00727796"/>
    <w:rsid w:val="00730B09"/>
    <w:rsid w:val="00731388"/>
    <w:rsid w:val="00734910"/>
    <w:rsid w:val="007354D0"/>
    <w:rsid w:val="00735F79"/>
    <w:rsid w:val="00736408"/>
    <w:rsid w:val="007373F2"/>
    <w:rsid w:val="00741690"/>
    <w:rsid w:val="00745073"/>
    <w:rsid w:val="0074523C"/>
    <w:rsid w:val="00750AC4"/>
    <w:rsid w:val="00751AE1"/>
    <w:rsid w:val="0075463D"/>
    <w:rsid w:val="00755488"/>
    <w:rsid w:val="00755739"/>
    <w:rsid w:val="00756F9F"/>
    <w:rsid w:val="007601BA"/>
    <w:rsid w:val="0076157C"/>
    <w:rsid w:val="007618A6"/>
    <w:rsid w:val="007619CE"/>
    <w:rsid w:val="00763814"/>
    <w:rsid w:val="00764C1F"/>
    <w:rsid w:val="00764EF1"/>
    <w:rsid w:val="00766471"/>
    <w:rsid w:val="00772067"/>
    <w:rsid w:val="007729F3"/>
    <w:rsid w:val="007777C0"/>
    <w:rsid w:val="00783DD2"/>
    <w:rsid w:val="00784CC0"/>
    <w:rsid w:val="007868F0"/>
    <w:rsid w:val="007877E6"/>
    <w:rsid w:val="007878ED"/>
    <w:rsid w:val="00791FA6"/>
    <w:rsid w:val="007934BD"/>
    <w:rsid w:val="00793F31"/>
    <w:rsid w:val="007A0431"/>
    <w:rsid w:val="007A0740"/>
    <w:rsid w:val="007A0C45"/>
    <w:rsid w:val="007A3A67"/>
    <w:rsid w:val="007A6EB5"/>
    <w:rsid w:val="007B148B"/>
    <w:rsid w:val="007B1AA8"/>
    <w:rsid w:val="007B60A2"/>
    <w:rsid w:val="007C26D8"/>
    <w:rsid w:val="007C56AF"/>
    <w:rsid w:val="007C6E05"/>
    <w:rsid w:val="007C7AF4"/>
    <w:rsid w:val="007C7DBC"/>
    <w:rsid w:val="007D21A2"/>
    <w:rsid w:val="007D41DB"/>
    <w:rsid w:val="007D578F"/>
    <w:rsid w:val="007D5824"/>
    <w:rsid w:val="007D59EE"/>
    <w:rsid w:val="007E090C"/>
    <w:rsid w:val="007E223F"/>
    <w:rsid w:val="007E31AF"/>
    <w:rsid w:val="007E3645"/>
    <w:rsid w:val="007E46CA"/>
    <w:rsid w:val="007E7560"/>
    <w:rsid w:val="007F06FE"/>
    <w:rsid w:val="007F0903"/>
    <w:rsid w:val="007F26DB"/>
    <w:rsid w:val="007F28E5"/>
    <w:rsid w:val="007F3967"/>
    <w:rsid w:val="00801E50"/>
    <w:rsid w:val="00804DC3"/>
    <w:rsid w:val="008132F0"/>
    <w:rsid w:val="00813C36"/>
    <w:rsid w:val="00814DCD"/>
    <w:rsid w:val="00821193"/>
    <w:rsid w:val="00823268"/>
    <w:rsid w:val="00825EC3"/>
    <w:rsid w:val="0082638E"/>
    <w:rsid w:val="00827510"/>
    <w:rsid w:val="00827B07"/>
    <w:rsid w:val="008305BC"/>
    <w:rsid w:val="00835693"/>
    <w:rsid w:val="0083787F"/>
    <w:rsid w:val="008418F8"/>
    <w:rsid w:val="00841A68"/>
    <w:rsid w:val="00841DE9"/>
    <w:rsid w:val="0084348C"/>
    <w:rsid w:val="00846096"/>
    <w:rsid w:val="00855CC3"/>
    <w:rsid w:val="00860A00"/>
    <w:rsid w:val="00862553"/>
    <w:rsid w:val="008639DE"/>
    <w:rsid w:val="008642C8"/>
    <w:rsid w:val="00866AF0"/>
    <w:rsid w:val="00870BDE"/>
    <w:rsid w:val="008769F1"/>
    <w:rsid w:val="00876D9F"/>
    <w:rsid w:val="00880A05"/>
    <w:rsid w:val="0088104D"/>
    <w:rsid w:val="00882D76"/>
    <w:rsid w:val="0088335C"/>
    <w:rsid w:val="008842A4"/>
    <w:rsid w:val="00885DA5"/>
    <w:rsid w:val="0088763B"/>
    <w:rsid w:val="008879B6"/>
    <w:rsid w:val="008900BC"/>
    <w:rsid w:val="008905D0"/>
    <w:rsid w:val="00891FD4"/>
    <w:rsid w:val="008934CD"/>
    <w:rsid w:val="0089628C"/>
    <w:rsid w:val="00896623"/>
    <w:rsid w:val="00896EDD"/>
    <w:rsid w:val="008A4BCC"/>
    <w:rsid w:val="008A5194"/>
    <w:rsid w:val="008A6CE0"/>
    <w:rsid w:val="008B01EA"/>
    <w:rsid w:val="008B2644"/>
    <w:rsid w:val="008B79CA"/>
    <w:rsid w:val="008C3EDA"/>
    <w:rsid w:val="008C4067"/>
    <w:rsid w:val="008C6424"/>
    <w:rsid w:val="008C6CA8"/>
    <w:rsid w:val="008D709D"/>
    <w:rsid w:val="008E003E"/>
    <w:rsid w:val="008E1D55"/>
    <w:rsid w:val="008E39C4"/>
    <w:rsid w:val="008E467A"/>
    <w:rsid w:val="008F0895"/>
    <w:rsid w:val="008F3B07"/>
    <w:rsid w:val="008F4B0A"/>
    <w:rsid w:val="008F52DA"/>
    <w:rsid w:val="00900741"/>
    <w:rsid w:val="0090265D"/>
    <w:rsid w:val="009044C7"/>
    <w:rsid w:val="009057AC"/>
    <w:rsid w:val="00907882"/>
    <w:rsid w:val="009118C2"/>
    <w:rsid w:val="00916EC5"/>
    <w:rsid w:val="0091792B"/>
    <w:rsid w:val="00924862"/>
    <w:rsid w:val="00930A86"/>
    <w:rsid w:val="0093106E"/>
    <w:rsid w:val="00935305"/>
    <w:rsid w:val="00935FD0"/>
    <w:rsid w:val="009366EB"/>
    <w:rsid w:val="00936A51"/>
    <w:rsid w:val="0094000A"/>
    <w:rsid w:val="00941277"/>
    <w:rsid w:val="009418A5"/>
    <w:rsid w:val="00941B02"/>
    <w:rsid w:val="00943F37"/>
    <w:rsid w:val="00945BCE"/>
    <w:rsid w:val="009470BE"/>
    <w:rsid w:val="00947F34"/>
    <w:rsid w:val="009503E1"/>
    <w:rsid w:val="00951311"/>
    <w:rsid w:val="00953E34"/>
    <w:rsid w:val="00955B90"/>
    <w:rsid w:val="0095672F"/>
    <w:rsid w:val="0095731B"/>
    <w:rsid w:val="009600F0"/>
    <w:rsid w:val="009619A6"/>
    <w:rsid w:val="00963970"/>
    <w:rsid w:val="009731EC"/>
    <w:rsid w:val="00975B01"/>
    <w:rsid w:val="009774DB"/>
    <w:rsid w:val="009822DF"/>
    <w:rsid w:val="009858F7"/>
    <w:rsid w:val="00985F9C"/>
    <w:rsid w:val="009860E6"/>
    <w:rsid w:val="00990DA5"/>
    <w:rsid w:val="00993D94"/>
    <w:rsid w:val="00993E68"/>
    <w:rsid w:val="009A2951"/>
    <w:rsid w:val="009A3BAB"/>
    <w:rsid w:val="009A5461"/>
    <w:rsid w:val="009A59CB"/>
    <w:rsid w:val="009B1665"/>
    <w:rsid w:val="009B22BC"/>
    <w:rsid w:val="009B275D"/>
    <w:rsid w:val="009B382A"/>
    <w:rsid w:val="009B46EB"/>
    <w:rsid w:val="009B579E"/>
    <w:rsid w:val="009B76AE"/>
    <w:rsid w:val="009C237B"/>
    <w:rsid w:val="009D0B75"/>
    <w:rsid w:val="009D0D85"/>
    <w:rsid w:val="009D13B5"/>
    <w:rsid w:val="009D7718"/>
    <w:rsid w:val="009E0367"/>
    <w:rsid w:val="009E1B4A"/>
    <w:rsid w:val="009E2C35"/>
    <w:rsid w:val="009E316B"/>
    <w:rsid w:val="009F4A80"/>
    <w:rsid w:val="009F73D9"/>
    <w:rsid w:val="00A0069E"/>
    <w:rsid w:val="00A01E57"/>
    <w:rsid w:val="00A034E6"/>
    <w:rsid w:val="00A044BB"/>
    <w:rsid w:val="00A07518"/>
    <w:rsid w:val="00A108AC"/>
    <w:rsid w:val="00A110AD"/>
    <w:rsid w:val="00A120D9"/>
    <w:rsid w:val="00A13E69"/>
    <w:rsid w:val="00A15C5C"/>
    <w:rsid w:val="00A22171"/>
    <w:rsid w:val="00A23CF1"/>
    <w:rsid w:val="00A23FC4"/>
    <w:rsid w:val="00A24E34"/>
    <w:rsid w:val="00A26AF1"/>
    <w:rsid w:val="00A2774B"/>
    <w:rsid w:val="00A31FEC"/>
    <w:rsid w:val="00A33207"/>
    <w:rsid w:val="00A34B1F"/>
    <w:rsid w:val="00A3564B"/>
    <w:rsid w:val="00A360C0"/>
    <w:rsid w:val="00A419AE"/>
    <w:rsid w:val="00A4378B"/>
    <w:rsid w:val="00A43A6E"/>
    <w:rsid w:val="00A445CB"/>
    <w:rsid w:val="00A44CAC"/>
    <w:rsid w:val="00A466DE"/>
    <w:rsid w:val="00A469F8"/>
    <w:rsid w:val="00A50195"/>
    <w:rsid w:val="00A50B77"/>
    <w:rsid w:val="00A53999"/>
    <w:rsid w:val="00A54E26"/>
    <w:rsid w:val="00A56371"/>
    <w:rsid w:val="00A612DC"/>
    <w:rsid w:val="00A64319"/>
    <w:rsid w:val="00A70838"/>
    <w:rsid w:val="00A72016"/>
    <w:rsid w:val="00A751BD"/>
    <w:rsid w:val="00A830BE"/>
    <w:rsid w:val="00A8703B"/>
    <w:rsid w:val="00A87D03"/>
    <w:rsid w:val="00A91E7A"/>
    <w:rsid w:val="00A931DC"/>
    <w:rsid w:val="00A937E9"/>
    <w:rsid w:val="00A96531"/>
    <w:rsid w:val="00AA070F"/>
    <w:rsid w:val="00AA2B7D"/>
    <w:rsid w:val="00AA7969"/>
    <w:rsid w:val="00AB0D9F"/>
    <w:rsid w:val="00AB1282"/>
    <w:rsid w:val="00AB1C95"/>
    <w:rsid w:val="00AB2DE3"/>
    <w:rsid w:val="00AB3560"/>
    <w:rsid w:val="00AB5AE3"/>
    <w:rsid w:val="00AB7531"/>
    <w:rsid w:val="00AC02CD"/>
    <w:rsid w:val="00AC037F"/>
    <w:rsid w:val="00AC5565"/>
    <w:rsid w:val="00AC570D"/>
    <w:rsid w:val="00AC6264"/>
    <w:rsid w:val="00AC62B7"/>
    <w:rsid w:val="00AC79D3"/>
    <w:rsid w:val="00AD0341"/>
    <w:rsid w:val="00AD0371"/>
    <w:rsid w:val="00AD1756"/>
    <w:rsid w:val="00AD19BC"/>
    <w:rsid w:val="00AD1CEF"/>
    <w:rsid w:val="00AD395A"/>
    <w:rsid w:val="00AD43D0"/>
    <w:rsid w:val="00AD4C4B"/>
    <w:rsid w:val="00AD5DC7"/>
    <w:rsid w:val="00AD61D4"/>
    <w:rsid w:val="00AD707F"/>
    <w:rsid w:val="00AE1A68"/>
    <w:rsid w:val="00AE2772"/>
    <w:rsid w:val="00AE6E2F"/>
    <w:rsid w:val="00AE7CAB"/>
    <w:rsid w:val="00AF03CD"/>
    <w:rsid w:val="00AF20B5"/>
    <w:rsid w:val="00AF2B06"/>
    <w:rsid w:val="00AF2EC8"/>
    <w:rsid w:val="00AF3CF5"/>
    <w:rsid w:val="00AF5D69"/>
    <w:rsid w:val="00AF6902"/>
    <w:rsid w:val="00AF69F7"/>
    <w:rsid w:val="00AF75F7"/>
    <w:rsid w:val="00B01A6E"/>
    <w:rsid w:val="00B01AF1"/>
    <w:rsid w:val="00B01EEC"/>
    <w:rsid w:val="00B02A81"/>
    <w:rsid w:val="00B03529"/>
    <w:rsid w:val="00B04AEE"/>
    <w:rsid w:val="00B102A4"/>
    <w:rsid w:val="00B108F0"/>
    <w:rsid w:val="00B11B2C"/>
    <w:rsid w:val="00B12287"/>
    <w:rsid w:val="00B14C7B"/>
    <w:rsid w:val="00B174A7"/>
    <w:rsid w:val="00B1772B"/>
    <w:rsid w:val="00B17917"/>
    <w:rsid w:val="00B2310C"/>
    <w:rsid w:val="00B2706F"/>
    <w:rsid w:val="00B27FCD"/>
    <w:rsid w:val="00B308BB"/>
    <w:rsid w:val="00B34594"/>
    <w:rsid w:val="00B34E09"/>
    <w:rsid w:val="00B36B99"/>
    <w:rsid w:val="00B3785D"/>
    <w:rsid w:val="00B43E63"/>
    <w:rsid w:val="00B46C5E"/>
    <w:rsid w:val="00B502F6"/>
    <w:rsid w:val="00B504BD"/>
    <w:rsid w:val="00B51675"/>
    <w:rsid w:val="00B51B78"/>
    <w:rsid w:val="00B52391"/>
    <w:rsid w:val="00B52BDE"/>
    <w:rsid w:val="00B53E9E"/>
    <w:rsid w:val="00B54488"/>
    <w:rsid w:val="00B547A0"/>
    <w:rsid w:val="00B565B1"/>
    <w:rsid w:val="00B67F54"/>
    <w:rsid w:val="00B706EC"/>
    <w:rsid w:val="00B7114C"/>
    <w:rsid w:val="00B729B9"/>
    <w:rsid w:val="00B73094"/>
    <w:rsid w:val="00B74DC7"/>
    <w:rsid w:val="00B82287"/>
    <w:rsid w:val="00B82A08"/>
    <w:rsid w:val="00B83DEE"/>
    <w:rsid w:val="00B858BE"/>
    <w:rsid w:val="00B92B43"/>
    <w:rsid w:val="00B944C2"/>
    <w:rsid w:val="00B94673"/>
    <w:rsid w:val="00B97BDB"/>
    <w:rsid w:val="00BA1065"/>
    <w:rsid w:val="00BA18A2"/>
    <w:rsid w:val="00BA1F70"/>
    <w:rsid w:val="00BA20EC"/>
    <w:rsid w:val="00BA27E4"/>
    <w:rsid w:val="00BA6713"/>
    <w:rsid w:val="00BB0195"/>
    <w:rsid w:val="00BB411E"/>
    <w:rsid w:val="00BB591A"/>
    <w:rsid w:val="00BB7A88"/>
    <w:rsid w:val="00BB7C5D"/>
    <w:rsid w:val="00BC4156"/>
    <w:rsid w:val="00BC4726"/>
    <w:rsid w:val="00BC5115"/>
    <w:rsid w:val="00BC6394"/>
    <w:rsid w:val="00BD05EF"/>
    <w:rsid w:val="00BD412F"/>
    <w:rsid w:val="00BD5BF9"/>
    <w:rsid w:val="00BD77FB"/>
    <w:rsid w:val="00BE00E7"/>
    <w:rsid w:val="00BE2F95"/>
    <w:rsid w:val="00BE3BB4"/>
    <w:rsid w:val="00BE4B7A"/>
    <w:rsid w:val="00BE54FB"/>
    <w:rsid w:val="00BF04A2"/>
    <w:rsid w:val="00BF28C7"/>
    <w:rsid w:val="00BF2BC2"/>
    <w:rsid w:val="00BF2C5E"/>
    <w:rsid w:val="00BF3337"/>
    <w:rsid w:val="00BF4F58"/>
    <w:rsid w:val="00BF4FAA"/>
    <w:rsid w:val="00BF530D"/>
    <w:rsid w:val="00BF7742"/>
    <w:rsid w:val="00C00622"/>
    <w:rsid w:val="00C00759"/>
    <w:rsid w:val="00C00E40"/>
    <w:rsid w:val="00C024D2"/>
    <w:rsid w:val="00C04008"/>
    <w:rsid w:val="00C07362"/>
    <w:rsid w:val="00C10736"/>
    <w:rsid w:val="00C10784"/>
    <w:rsid w:val="00C13749"/>
    <w:rsid w:val="00C14675"/>
    <w:rsid w:val="00C220AA"/>
    <w:rsid w:val="00C25EDD"/>
    <w:rsid w:val="00C265D0"/>
    <w:rsid w:val="00C31E7C"/>
    <w:rsid w:val="00C32730"/>
    <w:rsid w:val="00C33C91"/>
    <w:rsid w:val="00C343FC"/>
    <w:rsid w:val="00C401C1"/>
    <w:rsid w:val="00C42FDB"/>
    <w:rsid w:val="00C4379C"/>
    <w:rsid w:val="00C45448"/>
    <w:rsid w:val="00C45820"/>
    <w:rsid w:val="00C47FA8"/>
    <w:rsid w:val="00C521CE"/>
    <w:rsid w:val="00C54D15"/>
    <w:rsid w:val="00C54D42"/>
    <w:rsid w:val="00C60330"/>
    <w:rsid w:val="00C63998"/>
    <w:rsid w:val="00C63D77"/>
    <w:rsid w:val="00C6439D"/>
    <w:rsid w:val="00C65438"/>
    <w:rsid w:val="00C65D43"/>
    <w:rsid w:val="00C67511"/>
    <w:rsid w:val="00C6760B"/>
    <w:rsid w:val="00C709B3"/>
    <w:rsid w:val="00C7247B"/>
    <w:rsid w:val="00C752ED"/>
    <w:rsid w:val="00C75D08"/>
    <w:rsid w:val="00C82C52"/>
    <w:rsid w:val="00C82E92"/>
    <w:rsid w:val="00C84E07"/>
    <w:rsid w:val="00C872E2"/>
    <w:rsid w:val="00C90E36"/>
    <w:rsid w:val="00C91FBB"/>
    <w:rsid w:val="00C92510"/>
    <w:rsid w:val="00C945B2"/>
    <w:rsid w:val="00C96C43"/>
    <w:rsid w:val="00C97378"/>
    <w:rsid w:val="00CA0B05"/>
    <w:rsid w:val="00CA261D"/>
    <w:rsid w:val="00CA27E0"/>
    <w:rsid w:val="00CA2F27"/>
    <w:rsid w:val="00CA3FE6"/>
    <w:rsid w:val="00CA51B3"/>
    <w:rsid w:val="00CB299E"/>
    <w:rsid w:val="00CB44F9"/>
    <w:rsid w:val="00CB55A4"/>
    <w:rsid w:val="00CB6317"/>
    <w:rsid w:val="00CB636A"/>
    <w:rsid w:val="00CB642E"/>
    <w:rsid w:val="00CC0122"/>
    <w:rsid w:val="00CC4805"/>
    <w:rsid w:val="00CD11CF"/>
    <w:rsid w:val="00CD316A"/>
    <w:rsid w:val="00CD578C"/>
    <w:rsid w:val="00CF1E37"/>
    <w:rsid w:val="00CF2FAB"/>
    <w:rsid w:val="00CF58E8"/>
    <w:rsid w:val="00CF5DE9"/>
    <w:rsid w:val="00CF6D8B"/>
    <w:rsid w:val="00CF7E53"/>
    <w:rsid w:val="00D04F59"/>
    <w:rsid w:val="00D0663D"/>
    <w:rsid w:val="00D07953"/>
    <w:rsid w:val="00D07E4F"/>
    <w:rsid w:val="00D10396"/>
    <w:rsid w:val="00D1140C"/>
    <w:rsid w:val="00D220CB"/>
    <w:rsid w:val="00D233D5"/>
    <w:rsid w:val="00D2351A"/>
    <w:rsid w:val="00D26606"/>
    <w:rsid w:val="00D26E6D"/>
    <w:rsid w:val="00D27D3D"/>
    <w:rsid w:val="00D27DA1"/>
    <w:rsid w:val="00D318EE"/>
    <w:rsid w:val="00D324DE"/>
    <w:rsid w:val="00D32649"/>
    <w:rsid w:val="00D34EDC"/>
    <w:rsid w:val="00D426E5"/>
    <w:rsid w:val="00D42DF1"/>
    <w:rsid w:val="00D45551"/>
    <w:rsid w:val="00D500A4"/>
    <w:rsid w:val="00D51830"/>
    <w:rsid w:val="00D54ECB"/>
    <w:rsid w:val="00D55710"/>
    <w:rsid w:val="00D55D60"/>
    <w:rsid w:val="00D55F37"/>
    <w:rsid w:val="00D60478"/>
    <w:rsid w:val="00D60B8B"/>
    <w:rsid w:val="00D6157F"/>
    <w:rsid w:val="00D62903"/>
    <w:rsid w:val="00D629B6"/>
    <w:rsid w:val="00D63AFA"/>
    <w:rsid w:val="00D65B1D"/>
    <w:rsid w:val="00D67C9C"/>
    <w:rsid w:val="00D7157A"/>
    <w:rsid w:val="00D725BE"/>
    <w:rsid w:val="00D76FE5"/>
    <w:rsid w:val="00D80E6C"/>
    <w:rsid w:val="00D8139E"/>
    <w:rsid w:val="00D8174C"/>
    <w:rsid w:val="00D83A9E"/>
    <w:rsid w:val="00D841B6"/>
    <w:rsid w:val="00D84F17"/>
    <w:rsid w:val="00D85328"/>
    <w:rsid w:val="00D86741"/>
    <w:rsid w:val="00D8693F"/>
    <w:rsid w:val="00D9070F"/>
    <w:rsid w:val="00D91028"/>
    <w:rsid w:val="00D9382C"/>
    <w:rsid w:val="00D9417B"/>
    <w:rsid w:val="00D9432B"/>
    <w:rsid w:val="00D952EE"/>
    <w:rsid w:val="00D9579F"/>
    <w:rsid w:val="00D958F8"/>
    <w:rsid w:val="00D9724D"/>
    <w:rsid w:val="00D97A99"/>
    <w:rsid w:val="00DA04AD"/>
    <w:rsid w:val="00DA129E"/>
    <w:rsid w:val="00DA1843"/>
    <w:rsid w:val="00DA18D5"/>
    <w:rsid w:val="00DA1B2D"/>
    <w:rsid w:val="00DB0361"/>
    <w:rsid w:val="00DB1EB5"/>
    <w:rsid w:val="00DB357A"/>
    <w:rsid w:val="00DB45F0"/>
    <w:rsid w:val="00DB7D8F"/>
    <w:rsid w:val="00DC26EB"/>
    <w:rsid w:val="00DC2D10"/>
    <w:rsid w:val="00DC5BEB"/>
    <w:rsid w:val="00DD3C91"/>
    <w:rsid w:val="00DD5BD4"/>
    <w:rsid w:val="00DD5C1A"/>
    <w:rsid w:val="00DE2F00"/>
    <w:rsid w:val="00DE3CD6"/>
    <w:rsid w:val="00DE41A1"/>
    <w:rsid w:val="00DE653C"/>
    <w:rsid w:val="00DE7BC6"/>
    <w:rsid w:val="00DF1364"/>
    <w:rsid w:val="00DF2265"/>
    <w:rsid w:val="00DF355E"/>
    <w:rsid w:val="00DF36C7"/>
    <w:rsid w:val="00DF491F"/>
    <w:rsid w:val="00DF6AD6"/>
    <w:rsid w:val="00E02B4F"/>
    <w:rsid w:val="00E04EFE"/>
    <w:rsid w:val="00E06264"/>
    <w:rsid w:val="00E12390"/>
    <w:rsid w:val="00E12939"/>
    <w:rsid w:val="00E14AD2"/>
    <w:rsid w:val="00E15120"/>
    <w:rsid w:val="00E151E3"/>
    <w:rsid w:val="00E156B8"/>
    <w:rsid w:val="00E16438"/>
    <w:rsid w:val="00E16F74"/>
    <w:rsid w:val="00E1740E"/>
    <w:rsid w:val="00E174E0"/>
    <w:rsid w:val="00E2134E"/>
    <w:rsid w:val="00E215A3"/>
    <w:rsid w:val="00E23FE7"/>
    <w:rsid w:val="00E243C4"/>
    <w:rsid w:val="00E2469F"/>
    <w:rsid w:val="00E30055"/>
    <w:rsid w:val="00E35B79"/>
    <w:rsid w:val="00E364AA"/>
    <w:rsid w:val="00E376D6"/>
    <w:rsid w:val="00E42ACD"/>
    <w:rsid w:val="00E45A02"/>
    <w:rsid w:val="00E46060"/>
    <w:rsid w:val="00E51B1C"/>
    <w:rsid w:val="00E532C7"/>
    <w:rsid w:val="00E57E6C"/>
    <w:rsid w:val="00E608B6"/>
    <w:rsid w:val="00E638A4"/>
    <w:rsid w:val="00E64B71"/>
    <w:rsid w:val="00E65B7D"/>
    <w:rsid w:val="00E67568"/>
    <w:rsid w:val="00E710DF"/>
    <w:rsid w:val="00E724C8"/>
    <w:rsid w:val="00E731E3"/>
    <w:rsid w:val="00E75101"/>
    <w:rsid w:val="00E75C48"/>
    <w:rsid w:val="00E760D3"/>
    <w:rsid w:val="00E7676C"/>
    <w:rsid w:val="00E771C2"/>
    <w:rsid w:val="00E80251"/>
    <w:rsid w:val="00E851A4"/>
    <w:rsid w:val="00E855F6"/>
    <w:rsid w:val="00E913A0"/>
    <w:rsid w:val="00E918D9"/>
    <w:rsid w:val="00E9442D"/>
    <w:rsid w:val="00E94D68"/>
    <w:rsid w:val="00E95A42"/>
    <w:rsid w:val="00E978EC"/>
    <w:rsid w:val="00EA1A4D"/>
    <w:rsid w:val="00EA30AA"/>
    <w:rsid w:val="00EA3BCD"/>
    <w:rsid w:val="00EA4C34"/>
    <w:rsid w:val="00EB0ADF"/>
    <w:rsid w:val="00EB0FD2"/>
    <w:rsid w:val="00EB159E"/>
    <w:rsid w:val="00EB1B0D"/>
    <w:rsid w:val="00EB28AC"/>
    <w:rsid w:val="00EB4B3F"/>
    <w:rsid w:val="00EB4C0F"/>
    <w:rsid w:val="00EB5B69"/>
    <w:rsid w:val="00EC1842"/>
    <w:rsid w:val="00EC2B0C"/>
    <w:rsid w:val="00EC4635"/>
    <w:rsid w:val="00EC494B"/>
    <w:rsid w:val="00EC55D0"/>
    <w:rsid w:val="00EC6A28"/>
    <w:rsid w:val="00EC7409"/>
    <w:rsid w:val="00EC7499"/>
    <w:rsid w:val="00EC7F44"/>
    <w:rsid w:val="00ED45AD"/>
    <w:rsid w:val="00ED7070"/>
    <w:rsid w:val="00ED7DC0"/>
    <w:rsid w:val="00EE0E51"/>
    <w:rsid w:val="00EE113E"/>
    <w:rsid w:val="00EE1FA7"/>
    <w:rsid w:val="00EE2A07"/>
    <w:rsid w:val="00EE3953"/>
    <w:rsid w:val="00EE68A4"/>
    <w:rsid w:val="00EF142F"/>
    <w:rsid w:val="00F02018"/>
    <w:rsid w:val="00F02BAA"/>
    <w:rsid w:val="00F03E08"/>
    <w:rsid w:val="00F04B01"/>
    <w:rsid w:val="00F04C4D"/>
    <w:rsid w:val="00F06009"/>
    <w:rsid w:val="00F06B93"/>
    <w:rsid w:val="00F10769"/>
    <w:rsid w:val="00F1638B"/>
    <w:rsid w:val="00F17334"/>
    <w:rsid w:val="00F214D8"/>
    <w:rsid w:val="00F218A4"/>
    <w:rsid w:val="00F2222B"/>
    <w:rsid w:val="00F22522"/>
    <w:rsid w:val="00F24BE9"/>
    <w:rsid w:val="00F25E54"/>
    <w:rsid w:val="00F275B2"/>
    <w:rsid w:val="00F27608"/>
    <w:rsid w:val="00F30191"/>
    <w:rsid w:val="00F32183"/>
    <w:rsid w:val="00F323B3"/>
    <w:rsid w:val="00F32D5F"/>
    <w:rsid w:val="00F33285"/>
    <w:rsid w:val="00F34900"/>
    <w:rsid w:val="00F354E6"/>
    <w:rsid w:val="00F3685E"/>
    <w:rsid w:val="00F37310"/>
    <w:rsid w:val="00F378E0"/>
    <w:rsid w:val="00F42983"/>
    <w:rsid w:val="00F44A5B"/>
    <w:rsid w:val="00F4682B"/>
    <w:rsid w:val="00F50CF8"/>
    <w:rsid w:val="00F512DA"/>
    <w:rsid w:val="00F51469"/>
    <w:rsid w:val="00F52272"/>
    <w:rsid w:val="00F5304A"/>
    <w:rsid w:val="00F53D59"/>
    <w:rsid w:val="00F56488"/>
    <w:rsid w:val="00F56BB9"/>
    <w:rsid w:val="00F577B3"/>
    <w:rsid w:val="00F578CF"/>
    <w:rsid w:val="00F6081A"/>
    <w:rsid w:val="00F61413"/>
    <w:rsid w:val="00F619FA"/>
    <w:rsid w:val="00F6349A"/>
    <w:rsid w:val="00F642B2"/>
    <w:rsid w:val="00F6443E"/>
    <w:rsid w:val="00F64625"/>
    <w:rsid w:val="00F64A45"/>
    <w:rsid w:val="00F657FB"/>
    <w:rsid w:val="00F66FC4"/>
    <w:rsid w:val="00F6706F"/>
    <w:rsid w:val="00F7164D"/>
    <w:rsid w:val="00F71BFA"/>
    <w:rsid w:val="00F72FF7"/>
    <w:rsid w:val="00F74BA1"/>
    <w:rsid w:val="00F75C8B"/>
    <w:rsid w:val="00F805AE"/>
    <w:rsid w:val="00F80719"/>
    <w:rsid w:val="00F841BC"/>
    <w:rsid w:val="00F84757"/>
    <w:rsid w:val="00F85C1B"/>
    <w:rsid w:val="00F861CB"/>
    <w:rsid w:val="00F91F11"/>
    <w:rsid w:val="00F93C46"/>
    <w:rsid w:val="00F946F7"/>
    <w:rsid w:val="00F97141"/>
    <w:rsid w:val="00F972BA"/>
    <w:rsid w:val="00F97A2B"/>
    <w:rsid w:val="00FA0010"/>
    <w:rsid w:val="00FA1F4A"/>
    <w:rsid w:val="00FA3DC0"/>
    <w:rsid w:val="00FA53FC"/>
    <w:rsid w:val="00FA6369"/>
    <w:rsid w:val="00FA68C0"/>
    <w:rsid w:val="00FB1263"/>
    <w:rsid w:val="00FB15FC"/>
    <w:rsid w:val="00FB2A6F"/>
    <w:rsid w:val="00FB62CA"/>
    <w:rsid w:val="00FC12B6"/>
    <w:rsid w:val="00FC1F82"/>
    <w:rsid w:val="00FC54C3"/>
    <w:rsid w:val="00FC7B00"/>
    <w:rsid w:val="00FC7C41"/>
    <w:rsid w:val="00FD1D35"/>
    <w:rsid w:val="00FD2C1F"/>
    <w:rsid w:val="00FD4DD2"/>
    <w:rsid w:val="00FD6B29"/>
    <w:rsid w:val="00FD6E00"/>
    <w:rsid w:val="00FD717F"/>
    <w:rsid w:val="00FE1A8B"/>
    <w:rsid w:val="00FE259F"/>
    <w:rsid w:val="00FE4F9D"/>
    <w:rsid w:val="00FE5397"/>
    <w:rsid w:val="00FE57D2"/>
    <w:rsid w:val="00FE7D49"/>
    <w:rsid w:val="00FF17C1"/>
    <w:rsid w:val="00FF5C9B"/>
    <w:rsid w:val="00FF5CBB"/>
    <w:rsid w:val="00FF72FB"/>
    <w:rsid w:val="00FF7585"/>
    <w:rsid w:val="0153B7F1"/>
    <w:rsid w:val="5A92EC0B"/>
    <w:rsid w:val="5D01697C"/>
    <w:rsid w:val="5DEC759B"/>
    <w:rsid w:val="636FE1B2"/>
    <w:rsid w:val="6CFD9B9B"/>
    <w:rsid w:val="6EBB4B2D"/>
    <w:rsid w:val="70571B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49CD"/>
  <w15:chartTrackingRefBased/>
  <w15:docId w15:val="{0519AD61-56DA-45E4-8EA5-58D55790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870F3"/>
    <w:rPr>
      <w:sz w:val="20"/>
    </w:rPr>
  </w:style>
  <w:style w:type="paragraph" w:styleId="Otsikko1">
    <w:name w:val="heading 1"/>
    <w:basedOn w:val="Normaali"/>
    <w:next w:val="Normaali"/>
    <w:link w:val="Otsikko1Char"/>
    <w:autoRedefine/>
    <w:uiPriority w:val="9"/>
    <w:qFormat/>
    <w:rsid w:val="004D7183"/>
    <w:pPr>
      <w:keepNext/>
      <w:keepLines/>
      <w:spacing w:before="240" w:after="0"/>
      <w:outlineLvl w:val="0"/>
    </w:pPr>
    <w:rPr>
      <w:rFonts w:asciiTheme="majorHAnsi" w:eastAsiaTheme="majorEastAsia" w:hAnsiTheme="majorHAnsi" w:cstheme="majorBidi"/>
      <w:color w:val="000000" w:themeColor="text1"/>
      <w:sz w:val="48"/>
      <w:szCs w:val="32"/>
    </w:rPr>
  </w:style>
  <w:style w:type="paragraph" w:styleId="Otsikko2">
    <w:name w:val="heading 2"/>
    <w:basedOn w:val="Normaali"/>
    <w:next w:val="Normaali"/>
    <w:link w:val="Otsikko2Char"/>
    <w:autoRedefine/>
    <w:uiPriority w:val="9"/>
    <w:unhideWhenUsed/>
    <w:qFormat/>
    <w:rsid w:val="004D7183"/>
    <w:pPr>
      <w:keepNext/>
      <w:keepLines/>
      <w:spacing w:before="40" w:after="0"/>
      <w:outlineLvl w:val="1"/>
    </w:pPr>
    <w:rPr>
      <w:rFonts w:asciiTheme="majorHAnsi" w:eastAsiaTheme="majorEastAsia" w:hAnsiTheme="majorHAnsi" w:cstheme="majorBidi"/>
      <w:color w:val="000000" w:themeColor="text1"/>
      <w:sz w:val="40"/>
      <w:szCs w:val="26"/>
    </w:rPr>
  </w:style>
  <w:style w:type="paragraph" w:styleId="Otsikko3">
    <w:name w:val="heading 3"/>
    <w:basedOn w:val="Normaali"/>
    <w:next w:val="Normaali"/>
    <w:link w:val="Otsikko3Char"/>
    <w:autoRedefine/>
    <w:uiPriority w:val="9"/>
    <w:unhideWhenUsed/>
    <w:qFormat/>
    <w:rsid w:val="002707F7"/>
    <w:pPr>
      <w:keepNext/>
      <w:keepLines/>
      <w:numPr>
        <w:numId w:val="6"/>
      </w:numPr>
      <w:spacing w:after="0" w:line="240" w:lineRule="auto"/>
      <w:outlineLvl w:val="2"/>
    </w:pPr>
    <w:rPr>
      <w:rFonts w:asciiTheme="majorHAnsi" w:eastAsiaTheme="majorEastAsia" w:hAnsiTheme="majorHAnsi" w:cstheme="majorBidi"/>
      <w:color w:val="000000" w:themeColor="text1"/>
      <w:sz w:val="32"/>
      <w:szCs w:val="24"/>
    </w:rPr>
  </w:style>
  <w:style w:type="paragraph" w:styleId="Otsikko4">
    <w:name w:val="heading 4"/>
    <w:basedOn w:val="Normaali"/>
    <w:next w:val="Normaali"/>
    <w:link w:val="Otsikko4Char"/>
    <w:uiPriority w:val="9"/>
    <w:semiHidden/>
    <w:unhideWhenUsed/>
    <w:qFormat/>
    <w:rsid w:val="00BD77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D7183"/>
    <w:rPr>
      <w:rFonts w:asciiTheme="majorHAnsi" w:eastAsiaTheme="majorEastAsia" w:hAnsiTheme="majorHAnsi" w:cstheme="majorBidi"/>
      <w:color w:val="000000" w:themeColor="text1"/>
      <w:sz w:val="48"/>
      <w:szCs w:val="32"/>
    </w:rPr>
  </w:style>
  <w:style w:type="character" w:customStyle="1" w:styleId="Otsikko3Char">
    <w:name w:val="Otsikko 3 Char"/>
    <w:basedOn w:val="Kappaleenoletusfontti"/>
    <w:link w:val="Otsikko3"/>
    <w:uiPriority w:val="9"/>
    <w:rsid w:val="002707F7"/>
    <w:rPr>
      <w:rFonts w:asciiTheme="majorHAnsi" w:eastAsiaTheme="majorEastAsia" w:hAnsiTheme="majorHAnsi" w:cstheme="majorBidi"/>
      <w:color w:val="000000" w:themeColor="text1"/>
      <w:sz w:val="32"/>
      <w:szCs w:val="24"/>
    </w:rPr>
  </w:style>
  <w:style w:type="character" w:customStyle="1" w:styleId="Otsikko2Char">
    <w:name w:val="Otsikko 2 Char"/>
    <w:basedOn w:val="Kappaleenoletusfontti"/>
    <w:link w:val="Otsikko2"/>
    <w:uiPriority w:val="9"/>
    <w:rsid w:val="004D7183"/>
    <w:rPr>
      <w:rFonts w:asciiTheme="majorHAnsi" w:eastAsiaTheme="majorEastAsia" w:hAnsiTheme="majorHAnsi" w:cstheme="majorBidi"/>
      <w:color w:val="000000" w:themeColor="text1"/>
      <w:sz w:val="40"/>
      <w:szCs w:val="26"/>
    </w:rPr>
  </w:style>
  <w:style w:type="paragraph" w:styleId="Luettelokappale">
    <w:name w:val="List Paragraph"/>
    <w:basedOn w:val="Normaali"/>
    <w:uiPriority w:val="34"/>
    <w:qFormat/>
    <w:rsid w:val="00335DF8"/>
    <w:pPr>
      <w:ind w:left="720"/>
      <w:contextualSpacing/>
    </w:pPr>
  </w:style>
  <w:style w:type="paragraph" w:styleId="Sisllysluettelonotsikko">
    <w:name w:val="TOC Heading"/>
    <w:basedOn w:val="Otsikko1"/>
    <w:next w:val="Normaali"/>
    <w:uiPriority w:val="39"/>
    <w:unhideWhenUsed/>
    <w:qFormat/>
    <w:rsid w:val="009B275D"/>
    <w:pPr>
      <w:outlineLvl w:val="9"/>
    </w:pPr>
    <w:rPr>
      <w:color w:val="2F5496" w:themeColor="accent1" w:themeShade="BF"/>
      <w:sz w:val="32"/>
      <w:lang w:eastAsia="fi-FI"/>
    </w:rPr>
  </w:style>
  <w:style w:type="paragraph" w:styleId="Sisluet3">
    <w:name w:val="toc 3"/>
    <w:basedOn w:val="Normaali"/>
    <w:next w:val="Normaali"/>
    <w:autoRedefine/>
    <w:uiPriority w:val="39"/>
    <w:unhideWhenUsed/>
    <w:rsid w:val="009B275D"/>
    <w:pPr>
      <w:spacing w:after="100"/>
      <w:ind w:left="440"/>
    </w:pPr>
  </w:style>
  <w:style w:type="character" w:styleId="Hyperlinkki">
    <w:name w:val="Hyperlink"/>
    <w:basedOn w:val="Kappaleenoletusfontti"/>
    <w:uiPriority w:val="99"/>
    <w:unhideWhenUsed/>
    <w:rsid w:val="009B275D"/>
    <w:rPr>
      <w:color w:val="0563C1" w:themeColor="hyperlink"/>
      <w:u w:val="single"/>
    </w:rPr>
  </w:style>
  <w:style w:type="paragraph" w:styleId="Eivli">
    <w:name w:val="No Spacing"/>
    <w:basedOn w:val="Normaali"/>
    <w:uiPriority w:val="1"/>
    <w:qFormat/>
    <w:rsid w:val="007D21A2"/>
    <w:pPr>
      <w:spacing w:after="0" w:line="240" w:lineRule="auto"/>
      <w:ind w:left="851" w:right="851"/>
      <w:jc w:val="both"/>
    </w:pPr>
    <w:rPr>
      <w:i/>
      <w:iCs/>
      <w:color w:val="000000" w:themeColor="text1"/>
      <w:szCs w:val="20"/>
    </w:rPr>
  </w:style>
  <w:style w:type="character" w:styleId="Kommentinviite">
    <w:name w:val="annotation reference"/>
    <w:basedOn w:val="Kappaleenoletusfontti"/>
    <w:uiPriority w:val="99"/>
    <w:semiHidden/>
    <w:unhideWhenUsed/>
    <w:rsid w:val="003E682D"/>
    <w:rPr>
      <w:sz w:val="16"/>
      <w:szCs w:val="16"/>
    </w:rPr>
  </w:style>
  <w:style w:type="paragraph" w:styleId="Kommentinteksti">
    <w:name w:val="annotation text"/>
    <w:basedOn w:val="Normaali"/>
    <w:link w:val="KommentintekstiChar"/>
    <w:uiPriority w:val="99"/>
    <w:semiHidden/>
    <w:unhideWhenUsed/>
    <w:rsid w:val="003E682D"/>
    <w:pPr>
      <w:spacing w:line="240" w:lineRule="auto"/>
    </w:pPr>
    <w:rPr>
      <w:szCs w:val="20"/>
    </w:rPr>
  </w:style>
  <w:style w:type="character" w:customStyle="1" w:styleId="KommentintekstiChar">
    <w:name w:val="Kommentin teksti Char"/>
    <w:basedOn w:val="Kappaleenoletusfontti"/>
    <w:link w:val="Kommentinteksti"/>
    <w:uiPriority w:val="99"/>
    <w:semiHidden/>
    <w:rsid w:val="003E682D"/>
    <w:rPr>
      <w:sz w:val="20"/>
      <w:szCs w:val="20"/>
    </w:rPr>
  </w:style>
  <w:style w:type="paragraph" w:styleId="Kommentinotsikko">
    <w:name w:val="annotation subject"/>
    <w:basedOn w:val="Kommentinteksti"/>
    <w:next w:val="Kommentinteksti"/>
    <w:link w:val="KommentinotsikkoChar"/>
    <w:uiPriority w:val="99"/>
    <w:semiHidden/>
    <w:unhideWhenUsed/>
    <w:rsid w:val="003E682D"/>
    <w:rPr>
      <w:b/>
      <w:bCs/>
    </w:rPr>
  </w:style>
  <w:style w:type="character" w:customStyle="1" w:styleId="KommentinotsikkoChar">
    <w:name w:val="Kommentin otsikko Char"/>
    <w:basedOn w:val="KommentintekstiChar"/>
    <w:link w:val="Kommentinotsikko"/>
    <w:uiPriority w:val="99"/>
    <w:semiHidden/>
    <w:rsid w:val="003E682D"/>
    <w:rPr>
      <w:b/>
      <w:bCs/>
      <w:sz w:val="20"/>
      <w:szCs w:val="20"/>
    </w:rPr>
  </w:style>
  <w:style w:type="paragraph" w:styleId="Seliteteksti">
    <w:name w:val="Balloon Text"/>
    <w:basedOn w:val="Normaali"/>
    <w:link w:val="SelitetekstiChar"/>
    <w:uiPriority w:val="99"/>
    <w:semiHidden/>
    <w:unhideWhenUsed/>
    <w:rsid w:val="003E682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E682D"/>
    <w:rPr>
      <w:rFonts w:ascii="Segoe UI" w:hAnsi="Segoe UI" w:cs="Segoe UI"/>
      <w:sz w:val="18"/>
      <w:szCs w:val="18"/>
    </w:rPr>
  </w:style>
  <w:style w:type="character" w:styleId="Ratkaisematonmaininta">
    <w:name w:val="Unresolved Mention"/>
    <w:basedOn w:val="Kappaleenoletusfontti"/>
    <w:uiPriority w:val="99"/>
    <w:semiHidden/>
    <w:unhideWhenUsed/>
    <w:rsid w:val="00D8174C"/>
    <w:rPr>
      <w:color w:val="605E5C"/>
      <w:shd w:val="clear" w:color="auto" w:fill="E1DFDD"/>
    </w:rPr>
  </w:style>
  <w:style w:type="paragraph" w:styleId="Yltunniste">
    <w:name w:val="header"/>
    <w:basedOn w:val="Normaali"/>
    <w:link w:val="YltunnisteChar"/>
    <w:uiPriority w:val="99"/>
    <w:unhideWhenUsed/>
    <w:rsid w:val="00EE0E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E0E51"/>
    <w:rPr>
      <w:sz w:val="20"/>
    </w:rPr>
  </w:style>
  <w:style w:type="paragraph" w:styleId="Alatunniste">
    <w:name w:val="footer"/>
    <w:basedOn w:val="Normaali"/>
    <w:link w:val="AlatunnisteChar"/>
    <w:uiPriority w:val="99"/>
    <w:unhideWhenUsed/>
    <w:rsid w:val="00EE0E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E0E51"/>
    <w:rPr>
      <w:sz w:val="20"/>
    </w:rPr>
  </w:style>
  <w:style w:type="character" w:customStyle="1" w:styleId="Otsikko4Char">
    <w:name w:val="Otsikko 4 Char"/>
    <w:basedOn w:val="Kappaleenoletusfontti"/>
    <w:link w:val="Otsikko4"/>
    <w:uiPriority w:val="9"/>
    <w:semiHidden/>
    <w:rsid w:val="00BD77FB"/>
    <w:rPr>
      <w:rFonts w:asciiTheme="majorHAnsi" w:eastAsiaTheme="majorEastAsia" w:hAnsiTheme="majorHAnsi" w:cstheme="majorBidi"/>
      <w:i/>
      <w:iCs/>
      <w:color w:val="2F5496" w:themeColor="accent1" w:themeShade="BF"/>
      <w:sz w:val="20"/>
    </w:rPr>
  </w:style>
  <w:style w:type="paragraph" w:styleId="Muutos">
    <w:name w:val="Revision"/>
    <w:hidden/>
    <w:uiPriority w:val="99"/>
    <w:semiHidden/>
    <w:rsid w:val="005025D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795">
      <w:bodyDiv w:val="1"/>
      <w:marLeft w:val="0"/>
      <w:marRight w:val="0"/>
      <w:marTop w:val="0"/>
      <w:marBottom w:val="0"/>
      <w:divBdr>
        <w:top w:val="none" w:sz="0" w:space="0" w:color="auto"/>
        <w:left w:val="none" w:sz="0" w:space="0" w:color="auto"/>
        <w:bottom w:val="none" w:sz="0" w:space="0" w:color="auto"/>
        <w:right w:val="none" w:sz="0" w:space="0" w:color="auto"/>
      </w:divBdr>
    </w:div>
    <w:div w:id="278923116">
      <w:bodyDiv w:val="1"/>
      <w:marLeft w:val="0"/>
      <w:marRight w:val="0"/>
      <w:marTop w:val="0"/>
      <w:marBottom w:val="0"/>
      <w:divBdr>
        <w:top w:val="none" w:sz="0" w:space="0" w:color="auto"/>
        <w:left w:val="none" w:sz="0" w:space="0" w:color="auto"/>
        <w:bottom w:val="none" w:sz="0" w:space="0" w:color="auto"/>
        <w:right w:val="none" w:sz="0" w:space="0" w:color="auto"/>
      </w:divBdr>
    </w:div>
    <w:div w:id="7320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la.fi/elakkeensaajan-asumistuki-enimmaisasumismen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417C03290FA64C4EAB820C2C43545F30" ma:contentTypeVersion="2" ma:contentTypeDescription="Luo uusi asiakirja." ma:contentTypeScope="" ma:versionID="05aed98048511bd455361a0f2c7d0b22">
  <xsd:schema xmlns:xsd="http://www.w3.org/2001/XMLSchema" xmlns:xs="http://www.w3.org/2001/XMLSchema" xmlns:p="http://schemas.microsoft.com/office/2006/metadata/properties" xmlns:ns2="c9862eee-8c79-4b68-90b2-d01f70d72530" targetNamespace="http://schemas.microsoft.com/office/2006/metadata/properties" ma:root="true" ma:fieldsID="75cef68c6efd74f7724473c886ab78bb" ns2:_="">
    <xsd:import namespace="c9862eee-8c79-4b68-90b2-d01f70d725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2eee-8c79-4b68-90b2-d01f70d72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500C8-9569-4FFF-9706-8796C6D4D328}">
  <ds:schemaRefs>
    <ds:schemaRef ds:uri="http://schemas.microsoft.com/office/2006/documentManagement/types"/>
    <ds:schemaRef ds:uri="http://purl.org/dc/terms/"/>
    <ds:schemaRef ds:uri="http://purl.org/dc/elements/1.1/"/>
    <ds:schemaRef ds:uri="c9862eee-8c79-4b68-90b2-d01f70d72530"/>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8568BFE-CC1B-4791-82CC-A9C2401CEEB0}">
  <ds:schemaRefs>
    <ds:schemaRef ds:uri="http://schemas.openxmlformats.org/officeDocument/2006/bibliography"/>
  </ds:schemaRefs>
</ds:datastoreItem>
</file>

<file path=customXml/itemProps3.xml><?xml version="1.0" encoding="utf-8"?>
<ds:datastoreItem xmlns:ds="http://schemas.openxmlformats.org/officeDocument/2006/customXml" ds:itemID="{435DA03A-505D-4722-998B-25D8411D7F24}">
  <ds:schemaRefs>
    <ds:schemaRef ds:uri="http://schemas.microsoft.com/sharepoint/v3/contenttype/forms"/>
  </ds:schemaRefs>
</ds:datastoreItem>
</file>

<file path=customXml/itemProps4.xml><?xml version="1.0" encoding="utf-8"?>
<ds:datastoreItem xmlns:ds="http://schemas.openxmlformats.org/officeDocument/2006/customXml" ds:itemID="{319BFCB6-A314-4C3F-9A58-E28C09E64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2eee-8c79-4b68-90b2-d01f70d72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6865</Words>
  <Characters>39132</Characters>
  <Application>Microsoft Office Word</Application>
  <DocSecurity>4</DocSecurity>
  <Lines>326</Lines>
  <Paragraphs>91</Paragraphs>
  <ScaleCrop>false</ScaleCrop>
  <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Salminen Joonas</dc:creator>
  <cp:keywords/>
  <dc:description/>
  <cp:lastModifiedBy>Sini Marttinen</cp:lastModifiedBy>
  <cp:revision>2</cp:revision>
  <cp:lastPrinted>2019-12-20T06:10:00Z</cp:lastPrinted>
  <dcterms:created xsi:type="dcterms:W3CDTF">2021-05-25T09:53:00Z</dcterms:created>
  <dcterms:modified xsi:type="dcterms:W3CDTF">2021-05-25T09:53:00Z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0x010100417C03290FA64C4EAB820C2C43545F30</vt:lpwstr>
  </property>
</Properties>
</file>